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0.xml"/>
  <Override ContentType="application/vnd.openxmlformats-officedocument.wordprocessingml.footer+xml" PartName="/word/footer12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footer+xml" PartName="/word/footer8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1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header+xml" PartName="/word/header7.xml"/>
  <Override ContentType="application/vnd.openxmlformats-officedocument.wordprocessingml.header+xml" PartName="/word/header9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24000000">
      <w:pPr>
        <w:widowControl w:val="0"/>
        <w:tabs>
          <w:tab w:leader="none" w:pos="3600" w:val="left"/>
          <w:tab w:leader="none" w:pos="5054" w:val="left"/>
        </w:tabs>
        <w:spacing w:after="0" w:before="0" w:line="240" w:lineRule="auto"/>
        <w:ind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drawing>
          <wp:inline>
            <wp:extent cx="685800" cy="72390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3"/>
                    <a:srcRect b="0" l="0" r="0" t="0"/>
                    <a:stretch/>
                  </pic:blipFill>
                  <pic:spPr>
                    <a:xfrm flipH="false" flipV="false" rot="0">
                      <a:ext cx="685800" cy="7239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25000000">
      <w:pPr>
        <w:widowControl w:val="0"/>
        <w:tabs>
          <w:tab w:leader="none" w:pos="3600" w:val="left"/>
          <w:tab w:leader="none" w:pos="5054" w:val="left"/>
        </w:tabs>
        <w:spacing w:after="0" w:before="0" w:line="240" w:lineRule="auto"/>
        <w:ind/>
        <w:jc w:val="center"/>
        <w:rPr>
          <w:rFonts w:ascii="Palatino Linotype" w:hAnsi="Palatino Linotype"/>
          <w:sz w:val="26"/>
        </w:rPr>
      </w:pPr>
      <w:r>
        <w:rPr>
          <w:rFonts w:ascii="Palatino Linotype" w:hAnsi="Palatino Linotype"/>
          <w:sz w:val="26"/>
        </w:rPr>
        <w:t>Общество с ограниченной ответственностью</w:t>
      </w:r>
    </w:p>
    <w:p w14:paraId="26000000">
      <w:pPr>
        <w:widowControl w:val="0"/>
        <w:tabs>
          <w:tab w:leader="none" w:pos="3600" w:val="left"/>
          <w:tab w:leader="none" w:pos="5054" w:val="left"/>
        </w:tabs>
        <w:spacing w:after="0" w:before="0" w:line="240" w:lineRule="auto"/>
        <w:ind/>
        <w:jc w:val="center"/>
        <w:rPr>
          <w:rFonts w:ascii="Palatino Linotype" w:hAnsi="Palatino Linotype"/>
          <w:sz w:val="26"/>
        </w:rPr>
      </w:pPr>
      <w:r>
        <w:rPr>
          <w:rFonts w:ascii="Palatino Linotype" w:hAnsi="Palatino Linotype"/>
          <w:sz w:val="26"/>
        </w:rPr>
        <w:t>«Научно-проектная организация «Южный градостроительный центр»</w:t>
      </w:r>
    </w:p>
    <w:p w14:paraId="27000000">
      <w:pPr>
        <w:tabs>
          <w:tab w:leader="none" w:pos="5054" w:val="left"/>
        </w:tabs>
        <w:spacing w:after="0" w:before="0" w:line="240" w:lineRule="auto"/>
        <w:ind w:right="293"/>
        <w:jc w:val="center"/>
        <w:rPr>
          <w:rFonts w:ascii="Palatino Linotype" w:hAnsi="Palatino Linotype"/>
          <w:sz w:val="26"/>
        </w:rPr>
      </w:pPr>
    </w:p>
    <w:p w14:paraId="28000000">
      <w:pPr>
        <w:widowControl w:val="0"/>
        <w:spacing w:after="0" w:before="0" w:line="240" w:lineRule="auto"/>
        <w:ind w:firstLine="560" w:left="0" w:right="293"/>
        <w:jc w:val="center"/>
        <w:rPr>
          <w:rFonts w:ascii="Palatino Linotype" w:hAnsi="Palatino Linotype"/>
          <w:sz w:val="26"/>
        </w:rPr>
      </w:pPr>
    </w:p>
    <w:p w14:paraId="29000000">
      <w:pPr>
        <w:widowControl w:val="0"/>
        <w:spacing w:after="0" w:before="0" w:line="240" w:lineRule="auto"/>
        <w:ind w:firstLine="560" w:left="0" w:right="293"/>
        <w:jc w:val="center"/>
        <w:rPr>
          <w:rFonts w:ascii="Palatino Linotype" w:hAnsi="Palatino Linotype"/>
          <w:sz w:val="26"/>
        </w:rPr>
      </w:pPr>
    </w:p>
    <w:p w14:paraId="2A000000">
      <w:pPr>
        <w:widowControl w:val="0"/>
        <w:spacing w:after="0" w:before="0" w:line="240" w:lineRule="auto"/>
        <w:ind w:firstLine="560" w:left="0" w:right="293"/>
        <w:jc w:val="center"/>
        <w:rPr>
          <w:rFonts w:ascii="Palatino Linotype" w:hAnsi="Palatino Linotype"/>
          <w:sz w:val="26"/>
        </w:rPr>
      </w:pPr>
    </w:p>
    <w:p w14:paraId="2B000000">
      <w:pPr>
        <w:widowControl w:val="0"/>
        <w:spacing w:after="0" w:before="0" w:line="240" w:lineRule="auto"/>
        <w:ind w:firstLine="560" w:left="0" w:right="293"/>
        <w:jc w:val="center"/>
        <w:rPr>
          <w:rFonts w:ascii="Palatino Linotype" w:hAnsi="Palatino Linotype"/>
          <w:sz w:val="26"/>
        </w:rPr>
      </w:pPr>
    </w:p>
    <w:p w14:paraId="2C000000">
      <w:pPr>
        <w:widowControl w:val="0"/>
        <w:spacing w:after="0" w:before="0" w:line="240" w:lineRule="auto"/>
        <w:ind w:firstLine="560" w:left="0" w:right="293"/>
        <w:jc w:val="center"/>
        <w:rPr>
          <w:rFonts w:ascii="Palatino Linotype" w:hAnsi="Palatino Linotype"/>
          <w:sz w:val="26"/>
        </w:rPr>
      </w:pPr>
    </w:p>
    <w:p w14:paraId="2D000000">
      <w:pPr>
        <w:widowControl w:val="0"/>
        <w:spacing w:after="0" w:before="0" w:line="240" w:lineRule="auto"/>
        <w:ind w:firstLine="560" w:left="0" w:right="293"/>
        <w:jc w:val="center"/>
        <w:rPr>
          <w:rFonts w:ascii="Palatino Linotype" w:hAnsi="Palatino Linotype"/>
          <w:sz w:val="26"/>
        </w:rPr>
      </w:pPr>
    </w:p>
    <w:p w14:paraId="2E000000">
      <w:pPr>
        <w:widowControl w:val="0"/>
        <w:spacing w:after="0" w:before="0" w:line="240" w:lineRule="auto"/>
        <w:ind w:firstLine="560" w:left="0" w:right="293"/>
        <w:jc w:val="center"/>
        <w:rPr>
          <w:rFonts w:ascii="Palatino Linotype" w:hAnsi="Palatino Linotype"/>
          <w:sz w:val="26"/>
        </w:rPr>
      </w:pPr>
    </w:p>
    <w:p w14:paraId="2F000000">
      <w:pPr>
        <w:widowControl w:val="0"/>
        <w:spacing w:after="0" w:before="0" w:line="240" w:lineRule="auto"/>
        <w:ind w:firstLine="560" w:left="0" w:right="293"/>
        <w:jc w:val="center"/>
        <w:rPr>
          <w:rFonts w:ascii="Palatino Linotype" w:hAnsi="Palatino Linotype"/>
          <w:sz w:val="26"/>
        </w:rPr>
      </w:pPr>
    </w:p>
    <w:p w14:paraId="30000000">
      <w:pPr>
        <w:widowControl w:val="0"/>
        <w:spacing w:after="0" w:before="0" w:line="240" w:lineRule="auto"/>
        <w:ind w:firstLine="560" w:left="0" w:right="293"/>
        <w:jc w:val="center"/>
        <w:rPr>
          <w:rFonts w:ascii="Palatino Linotype" w:hAnsi="Palatino Linotype"/>
          <w:sz w:val="26"/>
        </w:rPr>
      </w:pPr>
    </w:p>
    <w:p w14:paraId="31000000">
      <w:pPr>
        <w:widowControl w:val="0"/>
        <w:spacing w:after="0" w:before="0" w:line="240" w:lineRule="auto"/>
        <w:ind w:firstLine="560" w:left="0" w:right="293"/>
        <w:jc w:val="center"/>
        <w:rPr>
          <w:rFonts w:ascii="Palatino Linotype" w:hAnsi="Palatino Linotype"/>
          <w:sz w:val="26"/>
        </w:rPr>
      </w:pPr>
    </w:p>
    <w:p w14:paraId="32000000">
      <w:pPr>
        <w:widowControl w:val="0"/>
        <w:spacing w:after="0" w:before="0" w:line="240" w:lineRule="auto"/>
        <w:ind w:firstLine="560" w:left="0" w:right="293"/>
        <w:jc w:val="center"/>
        <w:rPr>
          <w:rFonts w:ascii="Palatino Linotype" w:hAnsi="Palatino Linotype"/>
          <w:sz w:val="26"/>
        </w:rPr>
      </w:pPr>
    </w:p>
    <w:p w14:paraId="33000000">
      <w:pPr>
        <w:widowControl w:val="0"/>
        <w:spacing w:after="0" w:before="0" w:line="240" w:lineRule="auto"/>
        <w:ind w:firstLine="0" w:left="0" w:right="0"/>
        <w:jc w:val="center"/>
        <w:rPr>
          <w:rFonts w:ascii="Palatino Linotype" w:hAnsi="Palatino Linotype"/>
          <w:b w:val="1"/>
          <w:sz w:val="28"/>
        </w:rPr>
      </w:pPr>
      <w:r>
        <w:rPr>
          <w:rFonts w:ascii="Palatino Linotype" w:hAnsi="Palatino Linotype"/>
          <w:b w:val="1"/>
          <w:sz w:val="28"/>
        </w:rPr>
        <w:t xml:space="preserve">МАТЕРИАЛЫ </w:t>
      </w:r>
    </w:p>
    <w:p w14:paraId="34000000">
      <w:pPr>
        <w:widowControl w:val="0"/>
        <w:spacing w:after="0" w:before="0" w:line="240" w:lineRule="auto"/>
        <w:ind w:firstLine="0" w:left="0" w:right="0"/>
        <w:jc w:val="center"/>
        <w:rPr>
          <w:rFonts w:ascii="Palatino Linotype" w:hAnsi="Palatino Linotype"/>
          <w:b w:val="1"/>
          <w:sz w:val="28"/>
        </w:rPr>
      </w:pPr>
      <w:r>
        <w:rPr>
          <w:rFonts w:ascii="Palatino Linotype" w:hAnsi="Palatino Linotype"/>
          <w:b w:val="1"/>
          <w:sz w:val="28"/>
        </w:rPr>
        <w:t xml:space="preserve">ПРОЕКТА ВНЕСЕНИЯ ИЗМЕНЕНИЙ В ГЕНЕРАЛЬНЫЙ ПЛАН </w:t>
      </w:r>
    </w:p>
    <w:p w14:paraId="35000000">
      <w:pPr>
        <w:widowControl w:val="0"/>
        <w:spacing w:after="0" w:before="0" w:line="240" w:lineRule="auto"/>
        <w:ind w:firstLine="0" w:left="0" w:right="0"/>
        <w:jc w:val="center"/>
        <w:rPr>
          <w:rFonts w:ascii="Palatino Linotype" w:hAnsi="Palatino Linotype"/>
          <w:b w:val="1"/>
          <w:sz w:val="44"/>
        </w:rPr>
      </w:pPr>
      <w:r>
        <w:rPr>
          <w:rFonts w:ascii="Palatino Linotype" w:hAnsi="Palatino Linotype"/>
          <w:b w:val="1"/>
          <w:sz w:val="44"/>
        </w:rPr>
        <w:t>МО МИШКИНСКОЕ СЕЛЬСКОЕ ПОСЕЛЕНИЕ</w:t>
      </w:r>
    </w:p>
    <w:p w14:paraId="36000000">
      <w:pPr>
        <w:widowControl w:val="0"/>
        <w:spacing w:after="0" w:before="0" w:line="240" w:lineRule="auto"/>
        <w:ind w:firstLine="0" w:left="0" w:right="0"/>
        <w:jc w:val="center"/>
        <w:rPr>
          <w:rFonts w:ascii="Palatino Linotype" w:hAnsi="Palatino Linotype"/>
          <w:b w:val="1"/>
          <w:sz w:val="28"/>
        </w:rPr>
      </w:pPr>
      <w:r>
        <w:rPr>
          <w:rFonts w:ascii="Palatino Linotype" w:hAnsi="Palatino Linotype"/>
          <w:b w:val="1"/>
          <w:sz w:val="26"/>
        </w:rPr>
        <w:t xml:space="preserve"> </w:t>
      </w:r>
      <w:r>
        <w:rPr>
          <w:rFonts w:ascii="Palatino Linotype" w:hAnsi="Palatino Linotype"/>
          <w:b w:val="1"/>
          <w:sz w:val="28"/>
        </w:rPr>
        <w:t>АКСАЙСКОГО РАЙОНА, РОСТОВСКОЙ ОБЛАСТИ</w:t>
      </w:r>
    </w:p>
    <w:p w14:paraId="37000000">
      <w:pPr>
        <w:widowControl w:val="0"/>
        <w:spacing w:after="0" w:before="0" w:line="240" w:lineRule="auto"/>
        <w:ind w:firstLine="0" w:left="0" w:right="0"/>
        <w:jc w:val="center"/>
        <w:rPr>
          <w:rFonts w:ascii="Palatino Linotype" w:hAnsi="Palatino Linotype"/>
          <w:sz w:val="26"/>
        </w:rPr>
      </w:pPr>
    </w:p>
    <w:p w14:paraId="38000000">
      <w:pPr>
        <w:widowControl w:val="0"/>
        <w:spacing w:after="0" w:before="0" w:line="240" w:lineRule="auto"/>
        <w:ind w:firstLine="0" w:left="0" w:right="0"/>
        <w:jc w:val="center"/>
        <w:rPr>
          <w:rFonts w:ascii="Palatino Linotype" w:hAnsi="Palatino Linotype"/>
          <w:sz w:val="26"/>
        </w:rPr>
      </w:pPr>
      <w:r>
        <w:rPr>
          <w:rFonts w:ascii="Palatino Linotype" w:hAnsi="Palatino Linotype"/>
          <w:sz w:val="26"/>
        </w:rPr>
        <w:t>ПО</w:t>
      </w:r>
      <w:r>
        <w:rPr>
          <w:rFonts w:ascii="Palatino Linotype" w:hAnsi="Palatino Linotype"/>
          <w:sz w:val="26"/>
        </w:rPr>
        <w:t>ЛОЖЕНИЕ О ТЕРРИТОРИАЛЬНОМ ПЛАНИРОВАНИИ</w:t>
      </w:r>
    </w:p>
    <w:p w14:paraId="39000000">
      <w:pPr>
        <w:widowControl w:val="0"/>
        <w:spacing w:after="0" w:before="0" w:line="240" w:lineRule="auto"/>
        <w:ind w:firstLine="560" w:left="0" w:right="293"/>
        <w:jc w:val="center"/>
        <w:rPr>
          <w:rFonts w:ascii="Palatino Linotype" w:hAnsi="Palatino Linotype"/>
          <w:sz w:val="26"/>
        </w:rPr>
      </w:pPr>
    </w:p>
    <w:p w14:paraId="3A000000">
      <w:pPr>
        <w:widowControl w:val="0"/>
        <w:spacing w:after="0" w:before="0" w:line="240" w:lineRule="auto"/>
        <w:ind w:firstLine="560" w:left="0" w:right="293"/>
        <w:jc w:val="center"/>
        <w:rPr>
          <w:rFonts w:ascii="Palatino Linotype" w:hAnsi="Palatino Linotype"/>
          <w:sz w:val="26"/>
        </w:rPr>
      </w:pPr>
    </w:p>
    <w:p w14:paraId="3B000000">
      <w:pPr>
        <w:widowControl w:val="0"/>
        <w:spacing w:after="0" w:before="0" w:line="240" w:lineRule="auto"/>
        <w:ind w:firstLine="560" w:left="0" w:right="75"/>
        <w:jc w:val="both"/>
        <w:rPr>
          <w:rFonts w:ascii="Palatino Linotype" w:hAnsi="Palatino Linotype"/>
          <w:sz w:val="26"/>
        </w:rPr>
      </w:pPr>
    </w:p>
    <w:p w14:paraId="3C000000">
      <w:pPr>
        <w:widowControl w:val="0"/>
        <w:spacing w:after="0" w:before="0" w:line="240" w:lineRule="auto"/>
        <w:ind w:firstLine="560" w:left="0" w:right="75"/>
        <w:jc w:val="both"/>
        <w:rPr>
          <w:rFonts w:ascii="Palatino Linotype" w:hAnsi="Palatino Linotype"/>
          <w:sz w:val="26"/>
        </w:rPr>
      </w:pPr>
    </w:p>
    <w:p w14:paraId="3D000000">
      <w:pPr>
        <w:widowControl w:val="0"/>
        <w:spacing w:after="0" w:before="0" w:line="240" w:lineRule="auto"/>
        <w:ind w:firstLine="560" w:left="0" w:right="75"/>
        <w:jc w:val="both"/>
        <w:rPr>
          <w:rFonts w:ascii="Palatino Linotype" w:hAnsi="Palatino Linotype"/>
          <w:sz w:val="26"/>
        </w:rPr>
      </w:pPr>
    </w:p>
    <w:p w14:paraId="3E000000">
      <w:pPr>
        <w:widowControl w:val="0"/>
        <w:spacing w:after="0" w:before="0" w:line="240" w:lineRule="auto"/>
        <w:ind w:firstLine="560" w:left="0" w:right="75"/>
        <w:jc w:val="both"/>
        <w:rPr>
          <w:rFonts w:ascii="Palatino Linotype" w:hAnsi="Palatino Linotype"/>
          <w:sz w:val="26"/>
        </w:rPr>
      </w:pPr>
    </w:p>
    <w:p w14:paraId="3F000000">
      <w:pPr>
        <w:widowControl w:val="0"/>
        <w:spacing w:after="0" w:before="0" w:line="240" w:lineRule="auto"/>
        <w:ind w:firstLine="560" w:left="0" w:right="75"/>
        <w:jc w:val="both"/>
        <w:rPr>
          <w:rFonts w:ascii="Palatino Linotype" w:hAnsi="Palatino Linotype"/>
          <w:sz w:val="26"/>
        </w:rPr>
      </w:pPr>
    </w:p>
    <w:p w14:paraId="40000000">
      <w:pPr>
        <w:widowControl w:val="0"/>
        <w:spacing w:after="0" w:before="0" w:line="240" w:lineRule="auto"/>
        <w:ind w:firstLine="560" w:left="0" w:right="75"/>
        <w:jc w:val="both"/>
        <w:rPr>
          <w:rFonts w:ascii="Palatino Linotype" w:hAnsi="Palatino Linotype"/>
          <w:sz w:val="26"/>
        </w:rPr>
      </w:pPr>
    </w:p>
    <w:p w14:paraId="41000000">
      <w:pPr>
        <w:widowControl w:val="0"/>
        <w:spacing w:after="0" w:before="0" w:line="240" w:lineRule="auto"/>
        <w:ind w:firstLine="560" w:left="0" w:right="75"/>
        <w:jc w:val="both"/>
        <w:rPr>
          <w:rFonts w:ascii="Palatino Linotype" w:hAnsi="Palatino Linotype"/>
          <w:sz w:val="26"/>
        </w:rPr>
      </w:pPr>
    </w:p>
    <w:p w14:paraId="42000000">
      <w:pPr>
        <w:widowControl w:val="0"/>
        <w:spacing w:after="0" w:before="0" w:line="240" w:lineRule="auto"/>
        <w:ind w:right="75"/>
        <w:jc w:val="both"/>
        <w:rPr>
          <w:rFonts w:ascii="Palatino Linotype" w:hAnsi="Palatino Linotype"/>
          <w:sz w:val="26"/>
        </w:rPr>
      </w:pPr>
    </w:p>
    <w:p w14:paraId="43000000">
      <w:pPr>
        <w:widowControl w:val="0"/>
        <w:spacing w:after="0" w:before="0" w:line="240" w:lineRule="auto"/>
        <w:ind w:firstLine="560" w:left="0" w:right="293"/>
        <w:jc w:val="center"/>
        <w:rPr>
          <w:rFonts w:ascii="Palatino Linotype" w:hAnsi="Palatino Linotype"/>
          <w:sz w:val="26"/>
        </w:rPr>
      </w:pPr>
      <w:r>
        <w:rPr>
          <w:rFonts w:ascii="Palatino Linotype" w:hAnsi="Palatino Linotype"/>
          <w:sz w:val="26"/>
        </w:rPr>
        <w:t>г. Ростов-на-Дону</w:t>
      </w:r>
    </w:p>
    <w:p w14:paraId="44000000">
      <w:pPr>
        <w:spacing w:before="0"/>
        <w:ind/>
        <w:jc w:val="center"/>
        <w:rPr>
          <w:rFonts w:ascii="Palatino Linotype" w:hAnsi="Palatino Linotype"/>
          <w:sz w:val="26"/>
        </w:rPr>
      </w:pPr>
      <w:r>
        <w:rPr>
          <w:rFonts w:ascii="Palatino Linotype" w:hAnsi="Palatino Linotype"/>
          <w:sz w:val="26"/>
        </w:rPr>
        <w:t>2021г.</w:t>
      </w:r>
    </w:p>
    <w:p w14:paraId="45000000">
      <w:pPr>
        <w:widowControl w:val="0"/>
        <w:tabs>
          <w:tab w:leader="none" w:pos="3600" w:val="left"/>
          <w:tab w:leader="none" w:pos="5054" w:val="left"/>
        </w:tabs>
        <w:spacing w:after="0" w:before="0" w:line="240" w:lineRule="auto"/>
        <w:ind/>
        <w:jc w:val="center"/>
        <w:rPr>
          <w:rFonts w:ascii="Calibri" w:hAnsi="Calibri"/>
          <w:sz w:val="16"/>
        </w:rPr>
      </w:pPr>
    </w:p>
    <w:p w14:paraId="46000000">
      <w:pPr>
        <w:widowControl w:val="0"/>
        <w:tabs>
          <w:tab w:leader="none" w:pos="3600" w:val="left"/>
          <w:tab w:leader="none" w:pos="5054" w:val="left"/>
        </w:tabs>
        <w:spacing w:after="0" w:before="0" w:line="240" w:lineRule="auto"/>
        <w:ind/>
        <w:jc w:val="center"/>
        <w:rPr>
          <w:rFonts w:ascii="Calibri" w:hAnsi="Calibri"/>
          <w:sz w:val="16"/>
        </w:rPr>
      </w:pPr>
    </w:p>
    <w:p w14:paraId="47000000">
      <w:pPr>
        <w:widowControl w:val="0"/>
        <w:tabs>
          <w:tab w:leader="none" w:pos="3600" w:val="left"/>
          <w:tab w:leader="none" w:pos="5054" w:val="left"/>
        </w:tabs>
        <w:spacing w:after="0" w:before="0" w:line="240" w:lineRule="auto"/>
        <w:ind/>
        <w:jc w:val="center"/>
        <w:rPr>
          <w:rFonts w:ascii="Calibri" w:hAnsi="Calibri"/>
          <w:sz w:val="16"/>
        </w:rPr>
      </w:pPr>
    </w:p>
    <w:p w14:paraId="48000000">
      <w:pPr>
        <w:widowControl w:val="0"/>
        <w:tabs>
          <w:tab w:leader="none" w:pos="3600" w:val="left"/>
          <w:tab w:leader="none" w:pos="5054" w:val="left"/>
        </w:tabs>
        <w:spacing w:after="0" w:before="0" w:line="240" w:lineRule="auto"/>
        <w:ind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drawing>
          <wp:inline>
            <wp:extent cx="685800" cy="7239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14"/>
                    <a:srcRect b="0" l="0" r="0" t="0"/>
                    <a:stretch/>
                  </pic:blipFill>
                  <pic:spPr>
                    <a:xfrm flipH="false" flipV="false" rot="0">
                      <a:ext cx="685800" cy="7239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49000000">
      <w:pPr>
        <w:widowControl w:val="0"/>
        <w:tabs>
          <w:tab w:leader="none" w:pos="3600" w:val="left"/>
          <w:tab w:leader="none" w:pos="5054" w:val="left"/>
        </w:tabs>
        <w:spacing w:after="0" w:before="0" w:line="240" w:lineRule="auto"/>
        <w:ind/>
        <w:jc w:val="center"/>
        <w:rPr>
          <w:rFonts w:ascii="Calibri" w:hAnsi="Calibri"/>
          <w:sz w:val="16"/>
        </w:rPr>
      </w:pPr>
    </w:p>
    <w:p w14:paraId="4A000000">
      <w:pPr>
        <w:widowControl w:val="0"/>
        <w:tabs>
          <w:tab w:leader="none" w:pos="3600" w:val="left"/>
          <w:tab w:leader="none" w:pos="5054" w:val="left"/>
        </w:tabs>
        <w:spacing w:after="0" w:before="0" w:line="240" w:lineRule="auto"/>
        <w:ind/>
        <w:jc w:val="center"/>
        <w:rPr>
          <w:rFonts w:ascii="Palatino Linotype" w:hAnsi="Palatino Linotype"/>
          <w:sz w:val="26"/>
        </w:rPr>
      </w:pPr>
      <w:r>
        <w:rPr>
          <w:rFonts w:ascii="Palatino Linotype" w:hAnsi="Palatino Linotype"/>
          <w:sz w:val="26"/>
        </w:rPr>
        <w:t>Общество с ограниченной ответственностью</w:t>
      </w:r>
    </w:p>
    <w:p w14:paraId="4B000000">
      <w:pPr>
        <w:widowControl w:val="0"/>
        <w:tabs>
          <w:tab w:leader="none" w:pos="3600" w:val="left"/>
          <w:tab w:leader="none" w:pos="5054" w:val="left"/>
        </w:tabs>
        <w:spacing w:after="0" w:before="0" w:line="240" w:lineRule="auto"/>
        <w:ind/>
        <w:jc w:val="center"/>
        <w:rPr>
          <w:rFonts w:ascii="Palatino Linotype" w:hAnsi="Palatino Linotype"/>
          <w:sz w:val="26"/>
        </w:rPr>
      </w:pPr>
      <w:r>
        <w:rPr>
          <w:rFonts w:ascii="Palatino Linotype" w:hAnsi="Palatino Linotype"/>
          <w:sz w:val="26"/>
        </w:rPr>
        <w:t>«Научно-проектная организация «Южный градостроительный центр»</w:t>
      </w:r>
    </w:p>
    <w:p w14:paraId="4C000000">
      <w:pPr>
        <w:tabs>
          <w:tab w:leader="none" w:pos="5054" w:val="left"/>
        </w:tabs>
        <w:spacing w:after="0" w:before="0" w:line="240" w:lineRule="auto"/>
        <w:ind w:right="293"/>
        <w:jc w:val="center"/>
        <w:rPr>
          <w:rFonts w:ascii="Palatino Linotype" w:hAnsi="Palatino Linotype"/>
          <w:sz w:val="26"/>
        </w:rPr>
      </w:pPr>
    </w:p>
    <w:p w14:paraId="4D000000">
      <w:pPr>
        <w:tabs>
          <w:tab w:leader="none" w:pos="5054" w:val="left"/>
        </w:tabs>
        <w:spacing w:after="0" w:before="0" w:line="240" w:lineRule="auto"/>
        <w:ind w:right="293"/>
        <w:jc w:val="center"/>
        <w:rPr>
          <w:rFonts w:ascii="Palatino Linotype" w:hAnsi="Palatino Linotype"/>
          <w:sz w:val="26"/>
        </w:rPr>
      </w:pPr>
    </w:p>
    <w:tbl>
      <w:tblPr>
        <w:tblStyle w:val="Style_5"/>
        <w:tblInd w:type="dxa" w:w="-180"/>
        <w:tblLayout w:type="fixed"/>
        <w:tblCellMar>
          <w:left w:type="dxa" w:w="0"/>
          <w:right w:type="dxa" w:w="0"/>
        </w:tblCellMar>
      </w:tblPr>
      <w:tblGrid>
        <w:gridCol w:w="4591"/>
        <w:gridCol w:w="4944"/>
      </w:tblGrid>
      <w:tr>
        <w:trPr>
          <w:trHeight w:hRule="atLeast" w:val="1681"/>
        </w:trPr>
        <w:tc>
          <w:tcPr>
            <w:tcW w:type="dxa" w:w="4591"/>
            <w:tcMar>
              <w:left w:type="dxa" w:w="0"/>
              <w:right w:type="dxa" w:w="0"/>
            </w:tcMar>
          </w:tcPr>
          <w:p w14:paraId="4E000000">
            <w:pPr>
              <w:widowControl w:val="0"/>
              <w:tabs>
                <w:tab w:leader="none" w:pos="252" w:val="left"/>
                <w:tab w:leader="none" w:pos="5054" w:val="left"/>
              </w:tabs>
              <w:spacing w:after="0" w:before="0" w:line="240" w:lineRule="auto"/>
              <w:ind w:firstLine="0" w:left="252" w:right="1512"/>
              <w:rPr>
                <w:rFonts w:ascii="Palatino Linotype" w:hAnsi="Palatino Linotype"/>
                <w:sz w:val="26"/>
              </w:rPr>
            </w:pPr>
            <w:r>
              <w:rPr>
                <w:rFonts w:ascii="Palatino Linotype" w:hAnsi="Palatino Linotype"/>
                <w:sz w:val="26"/>
              </w:rPr>
              <w:t>Арх.№______________</w:t>
            </w:r>
          </w:p>
          <w:p w14:paraId="4F000000">
            <w:pPr>
              <w:widowControl w:val="0"/>
              <w:tabs>
                <w:tab w:leader="none" w:pos="252" w:val="left"/>
                <w:tab w:leader="none" w:pos="5054" w:val="left"/>
              </w:tabs>
              <w:spacing w:after="0" w:before="0" w:line="240" w:lineRule="auto"/>
              <w:ind w:firstLine="0" w:left="252" w:right="1512"/>
              <w:rPr>
                <w:rFonts w:ascii="Palatino Linotype" w:hAnsi="Palatino Linotype"/>
                <w:sz w:val="26"/>
              </w:rPr>
            </w:pPr>
          </w:p>
          <w:p w14:paraId="50000000">
            <w:pPr>
              <w:widowControl w:val="0"/>
              <w:tabs>
                <w:tab w:leader="none" w:pos="252" w:val="left"/>
                <w:tab w:leader="none" w:pos="5054" w:val="left"/>
              </w:tabs>
              <w:spacing w:after="0" w:before="0" w:line="240" w:lineRule="auto"/>
              <w:ind w:firstLine="0" w:left="252" w:right="1512"/>
              <w:rPr>
                <w:rFonts w:ascii="Palatino Linotype" w:hAnsi="Palatino Linotype"/>
                <w:sz w:val="26"/>
              </w:rPr>
            </w:pPr>
          </w:p>
          <w:p w14:paraId="51000000">
            <w:pPr>
              <w:widowControl w:val="0"/>
              <w:tabs>
                <w:tab w:leader="none" w:pos="3600" w:val="left"/>
                <w:tab w:leader="none" w:pos="5054" w:val="left"/>
              </w:tabs>
              <w:spacing w:after="0" w:before="0" w:line="240" w:lineRule="auto"/>
              <w:ind w:firstLine="0" w:left="3600"/>
              <w:rPr>
                <w:rFonts w:ascii="Palatino Linotype" w:hAnsi="Palatino Linotype"/>
                <w:sz w:val="26"/>
              </w:rPr>
            </w:pPr>
          </w:p>
        </w:tc>
        <w:tc>
          <w:tcPr>
            <w:tcW w:type="dxa" w:w="4944"/>
            <w:tcMar>
              <w:left w:type="dxa" w:w="0"/>
              <w:right w:type="dxa" w:w="0"/>
            </w:tcMar>
          </w:tcPr>
          <w:p w14:paraId="52000000">
            <w:pPr>
              <w:widowControl w:val="0"/>
              <w:tabs>
                <w:tab w:leader="none" w:pos="3600" w:val="left"/>
                <w:tab w:leader="none" w:pos="5054" w:val="left"/>
              </w:tabs>
              <w:spacing w:after="0" w:before="0" w:line="240" w:lineRule="auto"/>
              <w:ind w:firstLine="0" w:left="1512"/>
              <w:rPr>
                <w:rFonts w:ascii="Palatino Linotype" w:hAnsi="Palatino Linotype"/>
                <w:b w:val="1"/>
                <w:sz w:val="26"/>
              </w:rPr>
            </w:pPr>
            <w:r>
              <w:rPr>
                <w:rFonts w:ascii="Palatino Linotype" w:hAnsi="Palatino Linotype"/>
                <w:sz w:val="26"/>
              </w:rPr>
              <w:t>Заказ: 14/64-2021</w:t>
            </w:r>
          </w:p>
          <w:p w14:paraId="53000000">
            <w:pPr>
              <w:widowControl w:val="0"/>
              <w:tabs>
                <w:tab w:leader="none" w:pos="4998" w:val="left"/>
                <w:tab w:leader="none" w:pos="5054" w:val="left"/>
                <w:tab w:leader="none" w:pos="9498" w:val="left"/>
              </w:tabs>
              <w:spacing w:after="0" w:before="0" w:line="240" w:lineRule="auto"/>
              <w:ind w:firstLine="0" w:left="1512"/>
              <w:rPr>
                <w:rFonts w:ascii="Palatino Linotype" w:hAnsi="Palatino Linotype"/>
                <w:sz w:val="26"/>
              </w:rPr>
            </w:pPr>
            <w:r>
              <w:rPr>
                <w:rFonts w:ascii="Palatino Linotype" w:hAnsi="Palatino Linotype"/>
                <w:sz w:val="26"/>
              </w:rPr>
              <w:t xml:space="preserve">Заказчик:  Администрация </w:t>
            </w:r>
            <w:r>
              <w:rPr>
                <w:rFonts w:ascii="Palatino Linotype" w:hAnsi="Palatino Linotype"/>
                <w:sz w:val="26"/>
              </w:rPr>
              <w:t>Аксайского</w:t>
            </w:r>
            <w:r>
              <w:rPr>
                <w:rFonts w:ascii="Palatino Linotype" w:hAnsi="Palatino Linotype"/>
                <w:sz w:val="26"/>
              </w:rPr>
              <w:t xml:space="preserve"> района </w:t>
            </w:r>
          </w:p>
        </w:tc>
      </w:tr>
    </w:tbl>
    <w:p w14:paraId="54000000">
      <w:pPr>
        <w:widowControl w:val="0"/>
        <w:spacing w:after="0" w:before="0" w:line="240" w:lineRule="auto"/>
        <w:ind w:firstLine="560" w:left="0" w:right="293"/>
        <w:jc w:val="right"/>
        <w:rPr>
          <w:rFonts w:ascii="Palatino Linotype" w:hAnsi="Palatino Linotype"/>
          <w:sz w:val="26"/>
        </w:rPr>
      </w:pPr>
    </w:p>
    <w:p w14:paraId="55000000">
      <w:pPr>
        <w:widowControl w:val="0"/>
        <w:spacing w:after="0" w:before="0" w:line="240" w:lineRule="auto"/>
        <w:ind w:right="293"/>
        <w:rPr>
          <w:rFonts w:ascii="Palatino Linotype" w:hAnsi="Palatino Linotype"/>
          <w:sz w:val="26"/>
        </w:rPr>
      </w:pPr>
    </w:p>
    <w:p w14:paraId="56000000">
      <w:pPr>
        <w:widowControl w:val="0"/>
        <w:spacing w:after="0" w:before="0" w:line="240" w:lineRule="auto"/>
        <w:ind w:firstLine="560" w:left="0" w:right="293"/>
        <w:jc w:val="center"/>
        <w:rPr>
          <w:rFonts w:ascii="Palatino Linotype" w:hAnsi="Palatino Linotype"/>
          <w:sz w:val="26"/>
        </w:rPr>
      </w:pPr>
    </w:p>
    <w:p w14:paraId="57000000">
      <w:pPr>
        <w:widowControl w:val="0"/>
        <w:spacing w:after="0" w:before="0" w:line="240" w:lineRule="auto"/>
        <w:ind w:firstLine="0" w:left="0" w:right="1"/>
        <w:jc w:val="center"/>
        <w:rPr>
          <w:rFonts w:ascii="Palatino Linotype" w:hAnsi="Palatino Linotype"/>
          <w:b w:val="1"/>
          <w:sz w:val="28"/>
        </w:rPr>
      </w:pPr>
      <w:r>
        <w:rPr>
          <w:rFonts w:ascii="Palatino Linotype" w:hAnsi="Palatino Linotype"/>
          <w:b w:val="1"/>
          <w:sz w:val="28"/>
        </w:rPr>
        <w:t xml:space="preserve">МАТЕРИАЛЫ </w:t>
      </w:r>
    </w:p>
    <w:p w14:paraId="58000000">
      <w:pPr>
        <w:widowControl w:val="0"/>
        <w:spacing w:after="0" w:before="0" w:line="240" w:lineRule="auto"/>
        <w:ind w:firstLine="0" w:left="0" w:right="1"/>
        <w:jc w:val="center"/>
        <w:rPr>
          <w:rFonts w:ascii="Palatino Linotype" w:hAnsi="Palatino Linotype"/>
          <w:b w:val="1"/>
          <w:sz w:val="28"/>
        </w:rPr>
      </w:pPr>
      <w:r>
        <w:rPr>
          <w:rFonts w:ascii="Palatino Linotype" w:hAnsi="Palatino Linotype"/>
          <w:b w:val="1"/>
          <w:sz w:val="28"/>
        </w:rPr>
        <w:t xml:space="preserve">ПРОЕКТА ВНЕСЕНИЯ ИЗМЕНЕНИЙ В ГЕНЕРАЛЬНЫЙ ПЛАН </w:t>
      </w:r>
    </w:p>
    <w:p w14:paraId="59000000">
      <w:pPr>
        <w:widowControl w:val="0"/>
        <w:spacing w:after="0" w:before="0" w:line="240" w:lineRule="auto"/>
        <w:ind w:firstLine="0" w:left="0" w:right="1"/>
        <w:jc w:val="center"/>
        <w:rPr>
          <w:rFonts w:ascii="Palatino Linotype" w:hAnsi="Palatino Linotype"/>
          <w:b w:val="1"/>
          <w:sz w:val="44"/>
        </w:rPr>
      </w:pPr>
      <w:r>
        <w:rPr>
          <w:rFonts w:ascii="Palatino Linotype" w:hAnsi="Palatino Linotype"/>
          <w:b w:val="1"/>
          <w:sz w:val="44"/>
        </w:rPr>
        <w:t>МО МИШКИНСКОЕ СЕЛЬСКОЕ ПОСЕЛЕНИЕ</w:t>
      </w:r>
    </w:p>
    <w:p w14:paraId="5A000000">
      <w:pPr>
        <w:widowControl w:val="0"/>
        <w:spacing w:after="0" w:before="0" w:line="240" w:lineRule="auto"/>
        <w:ind w:firstLine="0" w:left="0" w:right="1"/>
        <w:jc w:val="center"/>
        <w:rPr>
          <w:rFonts w:ascii="Palatino Linotype" w:hAnsi="Palatino Linotype"/>
          <w:b w:val="1"/>
          <w:sz w:val="28"/>
        </w:rPr>
      </w:pPr>
      <w:r>
        <w:rPr>
          <w:rFonts w:ascii="Palatino Linotype" w:hAnsi="Palatino Linotype"/>
          <w:b w:val="1"/>
          <w:sz w:val="26"/>
        </w:rPr>
        <w:t xml:space="preserve"> </w:t>
      </w:r>
      <w:r>
        <w:rPr>
          <w:rFonts w:ascii="Palatino Linotype" w:hAnsi="Palatino Linotype"/>
          <w:b w:val="1"/>
          <w:sz w:val="28"/>
        </w:rPr>
        <w:t>АКСАЙСКОГО РАЙОНА, РОСТОВСКОЙ ОБЛАСТИ</w:t>
      </w:r>
    </w:p>
    <w:p w14:paraId="5B000000">
      <w:pPr>
        <w:widowControl w:val="0"/>
        <w:spacing w:after="0" w:before="0" w:line="240" w:lineRule="auto"/>
        <w:ind w:firstLine="0" w:left="0" w:right="1"/>
        <w:jc w:val="center"/>
        <w:rPr>
          <w:rFonts w:ascii="Palatino Linotype" w:hAnsi="Palatino Linotype"/>
          <w:sz w:val="26"/>
        </w:rPr>
      </w:pPr>
    </w:p>
    <w:p w14:paraId="5C000000">
      <w:pPr>
        <w:widowControl w:val="0"/>
        <w:spacing w:after="0" w:before="0" w:line="240" w:lineRule="auto"/>
        <w:ind w:firstLine="0" w:left="0" w:right="1"/>
        <w:jc w:val="center"/>
        <w:rPr>
          <w:rFonts w:ascii="Palatino Linotype" w:hAnsi="Palatino Linotype"/>
          <w:sz w:val="26"/>
        </w:rPr>
      </w:pPr>
      <w:r>
        <w:rPr>
          <w:rFonts w:ascii="Palatino Linotype" w:hAnsi="Palatino Linotype"/>
          <w:sz w:val="26"/>
        </w:rPr>
        <w:t>ПО</w:t>
      </w:r>
      <w:r>
        <w:rPr>
          <w:rFonts w:ascii="Palatino Linotype" w:hAnsi="Palatino Linotype"/>
          <w:sz w:val="26"/>
        </w:rPr>
        <w:t>ЛОЖЕНИЕ О ТЕРРИТОРИАЛЬНОМ ПЛАНИРОВАНИИ</w:t>
      </w:r>
    </w:p>
    <w:p w14:paraId="5D000000">
      <w:pPr>
        <w:widowControl w:val="0"/>
        <w:spacing w:after="0" w:before="0" w:line="240" w:lineRule="auto"/>
        <w:ind w:right="293"/>
        <w:rPr>
          <w:rFonts w:ascii="Palatino Linotype" w:hAnsi="Palatino Linotype"/>
          <w:sz w:val="26"/>
        </w:rPr>
      </w:pPr>
    </w:p>
    <w:p w14:paraId="5E000000">
      <w:pPr>
        <w:widowControl w:val="0"/>
        <w:spacing w:after="0" w:before="0" w:line="240" w:lineRule="auto"/>
        <w:ind w:firstLine="560" w:left="0" w:right="293"/>
        <w:jc w:val="center"/>
        <w:rPr>
          <w:rFonts w:ascii="Palatino Linotype" w:hAnsi="Palatino Linotype"/>
          <w:sz w:val="26"/>
        </w:rPr>
      </w:pPr>
    </w:p>
    <w:p w14:paraId="5F000000">
      <w:pPr>
        <w:widowControl w:val="0"/>
        <w:spacing w:after="0" w:before="0" w:line="240" w:lineRule="auto"/>
        <w:ind w:firstLine="560" w:left="0" w:right="293"/>
        <w:jc w:val="center"/>
        <w:rPr>
          <w:rFonts w:ascii="Palatino Linotype" w:hAnsi="Palatino Linotype"/>
          <w:sz w:val="26"/>
        </w:rPr>
      </w:pPr>
    </w:p>
    <w:p w14:paraId="60000000">
      <w:pPr>
        <w:widowControl w:val="0"/>
        <w:spacing w:after="0" w:before="0" w:line="240" w:lineRule="auto"/>
        <w:ind w:right="-1"/>
        <w:rPr>
          <w:rFonts w:ascii="Palatino Linotype" w:hAnsi="Palatino Linotype"/>
          <w:sz w:val="26"/>
        </w:rPr>
      </w:pPr>
      <w:r>
        <w:rPr>
          <w:rFonts w:ascii="Palatino Linotype" w:hAnsi="Palatino Linotype"/>
          <w:sz w:val="26"/>
        </w:rPr>
        <w:t>Директор</w:t>
      </w:r>
      <w:r>
        <w:rPr>
          <w:rFonts w:ascii="Palatino Linotype" w:hAnsi="Palatino Linotype"/>
          <w:sz w:val="26"/>
        </w:rPr>
        <w:t xml:space="preserve"> ООО «НПО «ЮРГЦ»</w:t>
      </w:r>
      <w:r>
        <w:rPr>
          <w:rFonts w:ascii="Palatino Linotype" w:hAnsi="Palatino Linotype"/>
          <w:sz w:val="26"/>
        </w:rPr>
        <w:tab/>
      </w:r>
      <w:r>
        <w:rPr>
          <w:rFonts w:ascii="Palatino Linotype" w:hAnsi="Palatino Linotype"/>
          <w:sz w:val="26"/>
        </w:rPr>
        <w:t xml:space="preserve">                                            С.Ю. </w:t>
      </w:r>
      <w:r>
        <w:rPr>
          <w:rFonts w:ascii="Palatino Linotype" w:hAnsi="Palatino Linotype"/>
          <w:sz w:val="26"/>
        </w:rPr>
        <w:t>Трухачев</w:t>
      </w:r>
    </w:p>
    <w:p w14:paraId="61000000">
      <w:pPr>
        <w:widowControl w:val="0"/>
        <w:spacing w:after="0" w:before="0" w:line="240" w:lineRule="auto"/>
        <w:ind w:right="75"/>
        <w:jc w:val="both"/>
        <w:rPr>
          <w:rFonts w:ascii="Palatino Linotype" w:hAnsi="Palatino Linotype"/>
          <w:sz w:val="26"/>
        </w:rPr>
      </w:pPr>
    </w:p>
    <w:p w14:paraId="62000000">
      <w:pPr>
        <w:widowControl w:val="0"/>
        <w:spacing w:after="0" w:before="0" w:line="240" w:lineRule="auto"/>
        <w:ind w:right="75"/>
        <w:jc w:val="both"/>
        <w:rPr>
          <w:rFonts w:ascii="Palatino Linotype" w:hAnsi="Palatino Linotype"/>
          <w:sz w:val="26"/>
        </w:rPr>
      </w:pPr>
    </w:p>
    <w:p w14:paraId="63000000">
      <w:pPr>
        <w:widowControl w:val="0"/>
        <w:spacing w:after="0" w:before="0" w:line="240" w:lineRule="auto"/>
        <w:ind w:right="75"/>
        <w:jc w:val="both"/>
        <w:rPr>
          <w:rFonts w:ascii="Palatino Linotype" w:hAnsi="Palatino Linotype"/>
          <w:sz w:val="26"/>
        </w:rPr>
      </w:pPr>
      <w:r>
        <w:rPr>
          <w:rFonts w:ascii="Palatino Linotype" w:hAnsi="Palatino Linotype"/>
          <w:sz w:val="26"/>
        </w:rPr>
        <w:t>Руководитель рабочей группы</w:t>
      </w:r>
      <w:r>
        <w:rPr>
          <w:rFonts w:ascii="Palatino Linotype" w:hAnsi="Palatino Linotype"/>
          <w:sz w:val="26"/>
        </w:rPr>
        <w:tab/>
      </w:r>
      <w:r>
        <w:rPr>
          <w:rFonts w:ascii="Palatino Linotype" w:hAnsi="Palatino Linotype"/>
          <w:sz w:val="26"/>
        </w:rPr>
        <w:tab/>
      </w:r>
      <w:r>
        <w:rPr>
          <w:rFonts w:ascii="Palatino Linotype" w:hAnsi="Palatino Linotype"/>
          <w:sz w:val="26"/>
        </w:rPr>
        <w:tab/>
      </w:r>
      <w:r>
        <w:rPr>
          <w:rFonts w:ascii="Palatino Linotype" w:hAnsi="Palatino Linotype"/>
          <w:sz w:val="26"/>
        </w:rPr>
        <w:tab/>
      </w:r>
      <w:r>
        <w:rPr>
          <w:rFonts w:ascii="Palatino Linotype" w:hAnsi="Palatino Linotype"/>
          <w:sz w:val="26"/>
        </w:rPr>
        <w:tab/>
      </w:r>
      <w:r>
        <w:rPr>
          <w:rFonts w:ascii="Palatino Linotype" w:hAnsi="Palatino Linotype"/>
          <w:sz w:val="26"/>
        </w:rPr>
        <w:t>А.Ю. Прохоров</w:t>
      </w:r>
    </w:p>
    <w:p w14:paraId="64000000">
      <w:pPr>
        <w:widowControl w:val="0"/>
        <w:spacing w:after="0" w:before="0" w:line="240" w:lineRule="auto"/>
        <w:ind w:right="75"/>
        <w:jc w:val="both"/>
        <w:rPr>
          <w:rFonts w:ascii="Palatino Linotype" w:hAnsi="Palatino Linotype"/>
          <w:sz w:val="26"/>
        </w:rPr>
      </w:pPr>
    </w:p>
    <w:p w14:paraId="65000000">
      <w:pPr>
        <w:widowControl w:val="0"/>
        <w:spacing w:after="0" w:before="0" w:line="240" w:lineRule="auto"/>
        <w:ind w:firstLine="560" w:left="0" w:right="75"/>
        <w:jc w:val="both"/>
        <w:rPr>
          <w:rFonts w:ascii="Palatino Linotype" w:hAnsi="Palatino Linotype"/>
          <w:sz w:val="26"/>
        </w:rPr>
      </w:pPr>
    </w:p>
    <w:p w14:paraId="66000000">
      <w:pPr>
        <w:widowControl w:val="0"/>
        <w:spacing w:after="0" w:before="0" w:line="240" w:lineRule="auto"/>
        <w:ind w:firstLine="560" w:left="0" w:right="75"/>
        <w:jc w:val="both"/>
        <w:rPr>
          <w:rFonts w:ascii="Palatino Linotype" w:hAnsi="Palatino Linotype"/>
          <w:sz w:val="26"/>
        </w:rPr>
      </w:pPr>
    </w:p>
    <w:p w14:paraId="67000000">
      <w:pPr>
        <w:widowControl w:val="0"/>
        <w:spacing w:after="0" w:before="0" w:line="240" w:lineRule="auto"/>
        <w:ind w:firstLine="560" w:left="0" w:right="75"/>
        <w:jc w:val="both"/>
        <w:rPr>
          <w:rFonts w:ascii="Palatino Linotype" w:hAnsi="Palatino Linotype"/>
          <w:sz w:val="26"/>
        </w:rPr>
      </w:pPr>
    </w:p>
    <w:p w14:paraId="68000000">
      <w:pPr>
        <w:widowControl w:val="0"/>
        <w:spacing w:after="0" w:before="0" w:line="240" w:lineRule="auto"/>
        <w:ind w:right="75"/>
        <w:jc w:val="both"/>
        <w:rPr>
          <w:rFonts w:ascii="Palatino Linotype" w:hAnsi="Palatino Linotype"/>
          <w:sz w:val="26"/>
        </w:rPr>
      </w:pPr>
    </w:p>
    <w:p w14:paraId="69000000">
      <w:pPr>
        <w:widowControl w:val="0"/>
        <w:spacing w:after="0" w:before="0" w:line="240" w:lineRule="auto"/>
        <w:ind w:firstLine="560" w:left="0" w:right="293"/>
        <w:jc w:val="center"/>
        <w:rPr>
          <w:rFonts w:ascii="Palatino Linotype" w:hAnsi="Palatino Linotype"/>
          <w:sz w:val="26"/>
        </w:rPr>
      </w:pPr>
      <w:r>
        <w:rPr>
          <w:rFonts w:ascii="Palatino Linotype" w:hAnsi="Palatino Linotype"/>
          <w:sz w:val="26"/>
        </w:rPr>
        <w:t>г. Ростов-на-Дону</w:t>
      </w:r>
    </w:p>
    <w:p w14:paraId="6A000000">
      <w:pPr>
        <w:widowControl w:val="0"/>
        <w:spacing w:after="0" w:before="0" w:line="240" w:lineRule="auto"/>
        <w:ind w:firstLine="560" w:left="0" w:right="293"/>
        <w:jc w:val="center"/>
        <w:rPr>
          <w:rFonts w:ascii="Palatino Linotype" w:hAnsi="Palatino Linotype"/>
          <w:sz w:val="26"/>
        </w:rPr>
      </w:pPr>
      <w:r>
        <w:rPr>
          <w:rFonts w:ascii="Palatino Linotype" w:hAnsi="Palatino Linotype"/>
          <w:sz w:val="26"/>
        </w:rPr>
        <w:t>2021г.</w:t>
      </w:r>
    </w:p>
    <w:p w14:paraId="6B000000">
      <w:pPr>
        <w:sectPr>
          <w:headerReference r:id="rId1" w:type="first"/>
          <w:headerReference r:id="rId7" w:type="default"/>
          <w:footerReference r:id="rId2" w:type="first"/>
          <w:footerReference r:id="rId8" w:type="default"/>
          <w:pgSz w:h="16840" w:orient="portrait" w:w="11907"/>
          <w:pgMar w:bottom="720" w:footer="720" w:gutter="0" w:header="720" w:left="1701" w:right="851" w:top="1134"/>
          <w:pgNumType w:start="0"/>
          <w:titlePg/>
        </w:sectPr>
      </w:pPr>
    </w:p>
    <w:p w14:paraId="6C000000">
      <w:pPr>
        <w:widowControl w:val="0"/>
        <w:spacing w:after="0" w:before="0" w:line="240" w:lineRule="auto"/>
        <w:ind w:firstLine="560" w:left="0" w:right="293"/>
        <w:jc w:val="center"/>
        <w:rPr>
          <w:rFonts w:ascii="Palatino Linotype" w:hAnsi="Palatino Linotype"/>
          <w:b w:val="1"/>
          <w:sz w:val="26"/>
        </w:rPr>
      </w:pPr>
      <w:r>
        <w:rPr>
          <w:rFonts w:ascii="Palatino Linotype" w:hAnsi="Palatino Linotype"/>
          <w:b w:val="1"/>
          <w:sz w:val="26"/>
        </w:rPr>
        <w:t xml:space="preserve">СОСТАВ МАТЕРИАЛОВ </w:t>
      </w:r>
    </w:p>
    <w:p w14:paraId="6D000000">
      <w:pPr>
        <w:widowControl w:val="0"/>
        <w:spacing w:after="0" w:before="0" w:line="240" w:lineRule="auto"/>
        <w:ind w:firstLine="560" w:left="0" w:right="293"/>
        <w:jc w:val="center"/>
        <w:rPr>
          <w:rFonts w:ascii="Palatino Linotype" w:hAnsi="Palatino Linotype"/>
          <w:b w:val="1"/>
          <w:sz w:val="26"/>
        </w:rPr>
      </w:pPr>
      <w:r>
        <w:rPr>
          <w:rFonts w:ascii="Palatino Linotype" w:hAnsi="Palatino Linotype"/>
          <w:b w:val="1"/>
          <w:sz w:val="26"/>
        </w:rPr>
        <w:t>по изменению генерального плана</w:t>
      </w:r>
    </w:p>
    <w:tbl>
      <w:tblPr>
        <w:tblStyle w:val="Style_5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20"/>
        <w:gridCol w:w="4242"/>
        <w:gridCol w:w="850"/>
        <w:gridCol w:w="1559"/>
        <w:gridCol w:w="2169"/>
      </w:tblGrid>
      <w:tr>
        <w:trPr>
          <w:trHeight w:hRule="atLeast" w:val="21"/>
        </w:trPr>
        <w:tc>
          <w:tcPr>
            <w:tcW w:type="dxa" w:w="954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00000">
            <w:pPr>
              <w:spacing w:after="120" w:before="120" w:line="240" w:lineRule="auto"/>
              <w:ind/>
              <w:jc w:val="center"/>
              <w:rPr>
                <w:rFonts w:ascii="Times New Roman" w:hAnsi="Times New Roman"/>
                <w:b w:val="1"/>
                <w:sz w:val="25"/>
                <w:u w:val="single"/>
              </w:rPr>
            </w:pPr>
            <w:r>
              <w:rPr>
                <w:rFonts w:ascii="Times New Roman" w:hAnsi="Times New Roman"/>
                <w:b w:val="1"/>
                <w:sz w:val="25"/>
                <w:u w:val="single"/>
              </w:rPr>
              <w:t>Проект изменений генерального плана</w:t>
            </w:r>
          </w:p>
        </w:tc>
      </w:tr>
      <w:tr>
        <w:trPr>
          <w:trHeight w:hRule="atLeast" w:val="21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F000000">
            <w:pPr>
              <w:spacing w:after="60" w:before="60" w:line="240" w:lineRule="auto"/>
              <w:ind w:firstLine="0" w:left="-108" w:right="-108"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 xml:space="preserve">№ </w:t>
            </w:r>
            <w:r>
              <w:rPr>
                <w:rFonts w:ascii="Times New Roman" w:hAnsi="Times New Roman"/>
                <w:sz w:val="25"/>
              </w:rPr>
              <w:t>п</w:t>
            </w:r>
            <w:r>
              <w:rPr>
                <w:rFonts w:ascii="Times New Roman" w:hAnsi="Times New Roman"/>
                <w:sz w:val="25"/>
              </w:rPr>
              <w:t>/п</w:t>
            </w:r>
          </w:p>
        </w:tc>
        <w:tc>
          <w:tcPr>
            <w:tcW w:type="dxa" w:w="4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0000000">
            <w:pPr>
              <w:spacing w:after="60" w:before="60" w:line="240" w:lineRule="auto"/>
              <w:ind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Наименование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1000000">
            <w:pPr>
              <w:spacing w:after="60" w:before="60" w:line="240" w:lineRule="auto"/>
              <w:ind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гриф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2000000">
            <w:pPr>
              <w:spacing w:after="60" w:before="60" w:line="240" w:lineRule="auto"/>
              <w:ind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Масштаб</w:t>
            </w:r>
            <w:r>
              <w:rPr>
                <w:rFonts w:ascii="Times New Roman" w:hAnsi="Times New Roman"/>
                <w:sz w:val="25"/>
              </w:rPr>
              <w:t>.</w:t>
            </w:r>
            <w:r>
              <w:rPr>
                <w:rFonts w:ascii="Times New Roman" w:hAnsi="Times New Roman"/>
                <w:sz w:val="25"/>
              </w:rPr>
              <w:t xml:space="preserve"> </w:t>
            </w:r>
            <w:r>
              <w:rPr>
                <w:rFonts w:ascii="Times New Roman" w:hAnsi="Times New Roman"/>
                <w:sz w:val="25"/>
              </w:rPr>
              <w:t>ф</w:t>
            </w:r>
            <w:r>
              <w:rPr>
                <w:rFonts w:ascii="Times New Roman" w:hAnsi="Times New Roman"/>
                <w:sz w:val="25"/>
              </w:rPr>
              <w:t>ормат</w:t>
            </w:r>
          </w:p>
        </w:tc>
        <w:tc>
          <w:tcPr>
            <w:tcW w:type="dxa" w:w="21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3000000">
            <w:pPr>
              <w:spacing w:after="60" w:before="60" w:line="240" w:lineRule="auto"/>
              <w:ind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Примечание</w:t>
            </w:r>
          </w:p>
        </w:tc>
      </w:tr>
      <w:tr>
        <w:trPr>
          <w:trHeight w:hRule="atLeast" w:val="21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00000">
            <w:pPr>
              <w:spacing w:after="60" w:before="60" w:line="240" w:lineRule="auto"/>
              <w:ind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1</w:t>
            </w:r>
          </w:p>
        </w:tc>
        <w:tc>
          <w:tcPr>
            <w:tcW w:type="dxa" w:w="4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00000">
            <w:pPr>
              <w:spacing w:after="60" w:before="60" w:line="240" w:lineRule="auto"/>
              <w:ind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Положение о территориальном планировании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00000">
            <w:pPr>
              <w:spacing w:after="60" w:before="60" w:line="240" w:lineRule="auto"/>
              <w:ind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н/с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spacing w:after="60" w:before="6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Сшив формата</w:t>
            </w:r>
            <w:r>
              <w:rPr>
                <w:rFonts w:ascii="Times New Roman" w:hAnsi="Times New Roman"/>
                <w:sz w:val="24"/>
              </w:rPr>
              <w:t xml:space="preserve"> А</w:t>
            </w:r>
            <w:r>
              <w:rPr>
                <w:rFonts w:ascii="Times New Roman" w:hAnsi="Times New Roman"/>
                <w:sz w:val="24"/>
              </w:rPr>
              <w:t xml:space="preserve"> 4</w:t>
            </w:r>
          </w:p>
        </w:tc>
        <w:tc>
          <w:tcPr>
            <w:tcW w:type="dxa" w:w="21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00000">
            <w:pPr>
              <w:spacing w:after="60" w:before="6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Новая  редакция</w:t>
            </w:r>
          </w:p>
        </w:tc>
      </w:tr>
      <w:tr>
        <w:trPr>
          <w:trHeight w:hRule="atLeast" w:val="21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spacing w:after="60" w:before="60" w:line="240" w:lineRule="auto"/>
              <w:ind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2</w:t>
            </w:r>
          </w:p>
        </w:tc>
        <w:tc>
          <w:tcPr>
            <w:tcW w:type="dxa" w:w="4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00000">
            <w:pPr>
              <w:spacing w:after="0" w:before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Сведения, предусмотренные п.3.1 ст.19, п.5.1 ст. 23 и п.6.1 ст.30 Градостроительного кодекса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5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00000">
            <w:pPr>
              <w:spacing w:after="60" w:before="60" w:line="240" w:lineRule="auto"/>
              <w:ind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в эл. виде</w:t>
            </w:r>
          </w:p>
        </w:tc>
        <w:tc>
          <w:tcPr>
            <w:tcW w:type="dxa" w:w="21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00000">
            <w:pPr>
              <w:spacing w:after="60" w:before="6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Новая  редакция</w:t>
            </w:r>
          </w:p>
        </w:tc>
      </w:tr>
      <w:tr>
        <w:trPr>
          <w:trHeight w:hRule="atLeast" w:val="21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spacing w:after="60" w:before="60" w:line="240" w:lineRule="auto"/>
              <w:ind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3</w:t>
            </w:r>
          </w:p>
        </w:tc>
        <w:tc>
          <w:tcPr>
            <w:tcW w:type="dxa" w:w="4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00000">
            <w:pPr>
              <w:spacing w:after="0" w:before="0" w:line="240" w:lineRule="auto"/>
              <w:ind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6"/>
              </w:rPr>
              <w:t>Карта границ населенных пунктов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н/с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00000">
            <w:pPr>
              <w:spacing w:after="60" w:before="60" w:line="240" w:lineRule="auto"/>
              <w:ind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М 1:25 000</w:t>
            </w:r>
          </w:p>
        </w:tc>
        <w:tc>
          <w:tcPr>
            <w:tcW w:type="dxa" w:w="21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00000">
            <w:pPr>
              <w:spacing w:after="60" w:before="6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Новая  редакция</w:t>
            </w:r>
          </w:p>
        </w:tc>
      </w:tr>
      <w:tr>
        <w:trPr>
          <w:trHeight w:hRule="atLeast" w:val="21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00000">
            <w:pPr>
              <w:spacing w:after="60" w:before="60" w:line="240" w:lineRule="auto"/>
              <w:ind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4</w:t>
            </w:r>
          </w:p>
        </w:tc>
        <w:tc>
          <w:tcPr>
            <w:tcW w:type="dxa" w:w="4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00000">
            <w:pPr>
              <w:spacing w:after="0" w:before="0" w:line="240" w:lineRule="auto"/>
              <w:ind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6"/>
              </w:rPr>
              <w:t>Карта функциональных зон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н/с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>
            <w:pPr>
              <w:spacing w:after="60" w:before="60" w:line="240" w:lineRule="auto"/>
              <w:ind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М 1:25 000</w:t>
            </w:r>
          </w:p>
        </w:tc>
        <w:tc>
          <w:tcPr>
            <w:tcW w:type="dxa" w:w="21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00000">
            <w:pPr>
              <w:spacing w:after="60" w:before="6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Новая  редакция</w:t>
            </w:r>
          </w:p>
        </w:tc>
      </w:tr>
      <w:tr>
        <w:trPr>
          <w:trHeight w:hRule="atLeast" w:val="21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00000">
            <w:pPr>
              <w:spacing w:after="60" w:before="60" w:line="240" w:lineRule="auto"/>
              <w:ind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4.1</w:t>
            </w:r>
          </w:p>
        </w:tc>
        <w:tc>
          <w:tcPr>
            <w:tcW w:type="dxa" w:w="4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00000">
            <w:pPr>
              <w:spacing w:after="0" w:before="0" w:line="240" w:lineRule="auto"/>
              <w:ind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6"/>
              </w:rPr>
              <w:t xml:space="preserve">Карта функциональных зон х. Александровка </w:t>
            </w:r>
            <w:r>
              <w:rPr>
                <w:rFonts w:ascii="Times New Roman" w:hAnsi="Times New Roman"/>
                <w:sz w:val="26"/>
              </w:rPr>
              <w:t>Мишкинского</w:t>
            </w:r>
            <w:r>
              <w:rPr>
                <w:rFonts w:ascii="Times New Roman" w:hAnsi="Times New Roman"/>
                <w:sz w:val="26"/>
              </w:rPr>
              <w:t xml:space="preserve"> сельского поселения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н/с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00000">
            <w:pPr>
              <w:spacing w:after="60" w:before="60" w:line="240" w:lineRule="auto"/>
              <w:ind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М 1:5 000</w:t>
            </w:r>
          </w:p>
        </w:tc>
        <w:tc>
          <w:tcPr>
            <w:tcW w:type="dxa" w:w="21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pPr>
              <w:spacing w:after="60" w:before="6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Новая  редакция</w:t>
            </w:r>
          </w:p>
        </w:tc>
      </w:tr>
      <w:tr>
        <w:trPr>
          <w:trHeight w:hRule="atLeast" w:val="21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00000">
            <w:pPr>
              <w:spacing w:after="60" w:before="60" w:line="240" w:lineRule="auto"/>
              <w:ind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4.2</w:t>
            </w:r>
          </w:p>
        </w:tc>
        <w:tc>
          <w:tcPr>
            <w:tcW w:type="dxa" w:w="4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00000">
            <w:pPr>
              <w:spacing w:after="0" w:before="0" w:line="240" w:lineRule="auto"/>
              <w:ind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6"/>
              </w:rPr>
              <w:t>Карта функциональных зон п. </w:t>
            </w:r>
            <w:r>
              <w:rPr>
                <w:rFonts w:ascii="Times New Roman" w:hAnsi="Times New Roman"/>
                <w:sz w:val="26"/>
              </w:rPr>
              <w:t>Опытный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Мишкинского</w:t>
            </w:r>
            <w:r>
              <w:rPr>
                <w:rFonts w:ascii="Times New Roman" w:hAnsi="Times New Roman"/>
                <w:sz w:val="26"/>
              </w:rPr>
              <w:t xml:space="preserve"> сельского поселения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н/с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00000">
            <w:pPr>
              <w:spacing w:after="60" w:before="60" w:line="240" w:lineRule="auto"/>
              <w:ind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М 1:5 000</w:t>
            </w:r>
          </w:p>
        </w:tc>
        <w:tc>
          <w:tcPr>
            <w:tcW w:type="dxa" w:w="21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00000">
            <w:pPr>
              <w:spacing w:after="60" w:before="6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Новая  редакция</w:t>
            </w:r>
          </w:p>
        </w:tc>
      </w:tr>
      <w:tr>
        <w:trPr>
          <w:trHeight w:hRule="atLeast" w:val="21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00000">
            <w:pPr>
              <w:spacing w:after="60" w:before="60" w:line="240" w:lineRule="auto"/>
              <w:ind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4.3</w:t>
            </w:r>
          </w:p>
        </w:tc>
        <w:tc>
          <w:tcPr>
            <w:tcW w:type="dxa" w:w="4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00000">
            <w:pPr>
              <w:spacing w:after="0" w:before="0" w:line="240" w:lineRule="auto"/>
              <w:ind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6"/>
              </w:rPr>
              <w:t xml:space="preserve">Карта функциональных зон х. Киров </w:t>
            </w:r>
            <w:r>
              <w:rPr>
                <w:rFonts w:ascii="Times New Roman" w:hAnsi="Times New Roman"/>
                <w:sz w:val="26"/>
              </w:rPr>
              <w:t>Мишкинского</w:t>
            </w:r>
            <w:r>
              <w:rPr>
                <w:rFonts w:ascii="Times New Roman" w:hAnsi="Times New Roman"/>
                <w:sz w:val="26"/>
              </w:rPr>
              <w:t xml:space="preserve"> сельского поселения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н/с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00000">
            <w:pPr>
              <w:spacing w:after="60" w:before="60" w:line="240" w:lineRule="auto"/>
              <w:ind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М 1:5 000</w:t>
            </w:r>
          </w:p>
        </w:tc>
        <w:tc>
          <w:tcPr>
            <w:tcW w:type="dxa" w:w="21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00000">
            <w:pPr>
              <w:spacing w:after="60" w:before="6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Новая  редакция</w:t>
            </w:r>
          </w:p>
        </w:tc>
      </w:tr>
      <w:tr>
        <w:trPr>
          <w:trHeight w:hRule="atLeast" w:val="21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00000">
            <w:pPr>
              <w:spacing w:after="60" w:before="60" w:line="240" w:lineRule="auto"/>
              <w:ind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5</w:t>
            </w:r>
          </w:p>
        </w:tc>
        <w:tc>
          <w:tcPr>
            <w:tcW w:type="dxa" w:w="4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00000">
            <w:pPr>
              <w:spacing w:after="0" w:before="0" w:line="240" w:lineRule="auto"/>
              <w:ind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6"/>
              </w:rPr>
              <w:t>Карта планируемого размещения объектов местного значения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н/с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00000">
            <w:pPr>
              <w:spacing w:after="60" w:before="60" w:line="240" w:lineRule="auto"/>
              <w:ind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М 1:25 000</w:t>
            </w:r>
          </w:p>
        </w:tc>
        <w:tc>
          <w:tcPr>
            <w:tcW w:type="dxa" w:w="21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spacing w:after="60" w:before="6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Новая  редакция</w:t>
            </w:r>
          </w:p>
        </w:tc>
      </w:tr>
      <w:tr>
        <w:trPr>
          <w:trHeight w:hRule="atLeast" w:val="21"/>
        </w:trPr>
        <w:tc>
          <w:tcPr>
            <w:tcW w:type="dxa" w:w="954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00000">
            <w:pPr>
              <w:spacing w:after="120" w:before="12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5"/>
                <w:u w:val="single"/>
              </w:rPr>
              <w:t>Материалы по обоснованию проекта изменений</w:t>
            </w:r>
          </w:p>
        </w:tc>
      </w:tr>
      <w:tr>
        <w:trPr>
          <w:trHeight w:hRule="atLeast" w:val="21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00000">
            <w:pPr>
              <w:spacing w:after="60" w:before="60" w:line="240" w:lineRule="auto"/>
              <w:ind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6</w:t>
            </w:r>
          </w:p>
        </w:tc>
        <w:tc>
          <w:tcPr>
            <w:tcW w:type="dxa" w:w="4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00000">
            <w:pPr>
              <w:spacing w:after="60" w:before="60" w:line="240" w:lineRule="auto"/>
              <w:ind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Пояснительная записка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pPr>
              <w:spacing w:after="60" w:before="60" w:line="240" w:lineRule="auto"/>
              <w:ind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н/с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00000">
            <w:pPr>
              <w:spacing w:after="60" w:before="6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Сшив формата</w:t>
            </w:r>
            <w:r>
              <w:rPr>
                <w:rFonts w:ascii="Times New Roman" w:hAnsi="Times New Roman"/>
                <w:sz w:val="24"/>
              </w:rPr>
              <w:t xml:space="preserve"> А</w:t>
            </w:r>
            <w:r>
              <w:rPr>
                <w:rFonts w:ascii="Times New Roman" w:hAnsi="Times New Roman"/>
                <w:sz w:val="24"/>
              </w:rPr>
              <w:t xml:space="preserve"> 4</w:t>
            </w:r>
          </w:p>
        </w:tc>
        <w:tc>
          <w:tcPr>
            <w:tcW w:type="dxa" w:w="21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00000">
            <w:pPr>
              <w:spacing w:after="60" w:before="6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1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00000">
            <w:pPr>
              <w:spacing w:after="60" w:before="60" w:line="240" w:lineRule="auto"/>
              <w:ind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7</w:t>
            </w:r>
          </w:p>
        </w:tc>
        <w:tc>
          <w:tcPr>
            <w:tcW w:type="dxa" w:w="4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spacing w:after="60" w:before="60" w:line="240" w:lineRule="auto"/>
              <w:ind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Приложение №5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00000">
            <w:pPr>
              <w:spacing w:after="60" w:before="60" w:line="240" w:lineRule="auto"/>
              <w:ind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н/с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00000">
            <w:pPr>
              <w:spacing w:after="60" w:before="6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Сшив формата</w:t>
            </w:r>
            <w:r>
              <w:rPr>
                <w:rFonts w:ascii="Times New Roman" w:hAnsi="Times New Roman"/>
                <w:sz w:val="24"/>
              </w:rPr>
              <w:t xml:space="preserve"> А</w:t>
            </w:r>
            <w:r>
              <w:rPr>
                <w:rFonts w:ascii="Times New Roman" w:hAnsi="Times New Roman"/>
                <w:sz w:val="24"/>
              </w:rPr>
              <w:t xml:space="preserve"> 4</w:t>
            </w:r>
          </w:p>
        </w:tc>
        <w:tc>
          <w:tcPr>
            <w:tcW w:type="dxa" w:w="21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00000">
            <w:pPr>
              <w:spacing w:after="60" w:before="6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1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00000">
            <w:pPr>
              <w:spacing w:after="60" w:before="60" w:line="240" w:lineRule="auto"/>
              <w:ind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8</w:t>
            </w:r>
          </w:p>
        </w:tc>
        <w:tc>
          <w:tcPr>
            <w:tcW w:type="dxa" w:w="4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00000">
            <w:pPr>
              <w:spacing w:after="0" w:before="0" w:line="240" w:lineRule="auto"/>
              <w:ind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Материалы по обоснованию в виде карт. Карта планируемых объектов федерального, регионального и местного (районного) значения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н/с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00000">
            <w:pPr>
              <w:spacing w:after="60" w:before="60" w:line="240" w:lineRule="auto"/>
              <w:ind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М 1:25 000</w:t>
            </w:r>
          </w:p>
        </w:tc>
        <w:tc>
          <w:tcPr>
            <w:tcW w:type="dxa" w:w="21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00000">
            <w:pPr>
              <w:spacing w:after="60" w:before="6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Новая  редакция</w:t>
            </w:r>
          </w:p>
        </w:tc>
      </w:tr>
      <w:tr>
        <w:trPr>
          <w:trHeight w:hRule="atLeast" w:val="21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00000">
            <w:pPr>
              <w:spacing w:after="60" w:before="60" w:line="240" w:lineRule="auto"/>
              <w:ind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9</w:t>
            </w:r>
          </w:p>
        </w:tc>
        <w:tc>
          <w:tcPr>
            <w:tcW w:type="dxa" w:w="4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00000">
            <w:pPr>
              <w:spacing w:after="0" w:before="0" w:line="240" w:lineRule="auto"/>
              <w:ind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Материалы по обоснованию в виде карт. Карта зон с особыми условиями использования территории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н/с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00000">
            <w:pPr>
              <w:spacing w:after="60" w:before="60" w:line="240" w:lineRule="auto"/>
              <w:ind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М 1:25 000</w:t>
            </w:r>
          </w:p>
        </w:tc>
        <w:tc>
          <w:tcPr>
            <w:tcW w:type="dxa" w:w="21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00000">
            <w:pPr>
              <w:spacing w:after="60" w:before="6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Новая  редакция</w:t>
            </w:r>
          </w:p>
        </w:tc>
      </w:tr>
      <w:tr>
        <w:trPr>
          <w:trHeight w:hRule="atLeast" w:val="21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00000">
            <w:pPr>
              <w:spacing w:after="60" w:before="60" w:line="240" w:lineRule="auto"/>
              <w:ind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10</w:t>
            </w:r>
          </w:p>
        </w:tc>
        <w:tc>
          <w:tcPr>
            <w:tcW w:type="dxa" w:w="4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00000">
            <w:pPr>
              <w:spacing w:after="0" w:before="0" w:line="240" w:lineRule="auto"/>
              <w:ind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Материалы по обоснованию в виде карт. Карта территорий подверженных риску возникновения ЧС природного и техногенного характера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н/с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pPr>
              <w:spacing w:after="60" w:before="60" w:line="240" w:lineRule="auto"/>
              <w:ind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М 1:25 000</w:t>
            </w:r>
          </w:p>
        </w:tc>
        <w:tc>
          <w:tcPr>
            <w:tcW w:type="dxa" w:w="21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00000">
            <w:pPr>
              <w:spacing w:after="60" w:before="6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Новая  редакция</w:t>
            </w:r>
          </w:p>
        </w:tc>
      </w:tr>
      <w:tr>
        <w:trPr>
          <w:trHeight w:hRule="atLeast" w:val="21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00000">
            <w:pPr>
              <w:spacing w:after="60" w:before="60" w:line="240" w:lineRule="auto"/>
              <w:ind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11</w:t>
            </w:r>
          </w:p>
        </w:tc>
        <w:tc>
          <w:tcPr>
            <w:tcW w:type="dxa" w:w="4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pPr>
              <w:spacing w:after="0" w:before="0" w:line="240" w:lineRule="auto"/>
              <w:ind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Материалы по обоснованию в виде карт. Карта транспортной инфраструктуры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н/с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00000">
            <w:pPr>
              <w:spacing w:after="60" w:before="60" w:line="240" w:lineRule="auto"/>
              <w:ind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М 1:25 000</w:t>
            </w:r>
          </w:p>
        </w:tc>
        <w:tc>
          <w:tcPr>
            <w:tcW w:type="dxa" w:w="21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00000">
            <w:pPr>
              <w:spacing w:after="60" w:before="6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Новая  редакция</w:t>
            </w:r>
          </w:p>
        </w:tc>
      </w:tr>
    </w:tbl>
    <w:p w14:paraId="BB000000">
      <w:bookmarkStart w:id="1" w:name="__RefHeading___1"/>
      <w:bookmarkEnd w:id="1"/>
      <w:pPr>
        <w:spacing w:after="360" w:before="360"/>
        <w:ind/>
        <w:outlineLvl w:val="0"/>
        <w:rPr>
          <w:sz w:val="24"/>
        </w:rPr>
      </w:pPr>
      <w:r>
        <w:rPr>
          <w:rFonts w:ascii="Calibri" w:hAnsi="Calibri"/>
          <w:b w:val="1"/>
          <w:caps w:val="1"/>
          <w:color w:val="FFFFFF"/>
          <w:spacing w:val="15"/>
          <w:sz w:val="22"/>
        </w:rPr>
        <w:t>Оглавление</w:t>
      </w:r>
    </w:p>
    <w:p>
      <w:pPr>
        <w:pStyle w:val="Style_6"/>
        <w:tabs>
          <w:tab w:leader="dot" w:pos="9638" w:val="right"/>
        </w:tabs>
        <w:ind/>
      </w:pPr>
      <w:r>
        <w:fldChar w:fldCharType="begin"/>
      </w:r>
      <w:r>
        <w:instrText xml:space="preserve">TOC \h \z \u \o "1-3"</w:instrText>
      </w:r>
      <w:r>
        <w:fldChar w:fldCharType="separate"/>
      </w:r>
      <w:r>
        <w:fldChar w:fldCharType="begin"/>
      </w:r>
      <w:r>
        <w:instrText>HYPERLINK \l "__RefHeading___1"</w:instrText>
      </w:r>
      <w:r>
        <w:fldChar w:fldCharType="separate"/>
      </w:r>
      <w:r>
        <w:t>Оглавление</w:t>
      </w:r>
      <w:r>
        <w:tab/>
      </w:r>
      <w:r>
        <w:fldChar w:fldCharType="begin"/>
      </w:r>
      <w:r>
        <w:instrText>PAGEREF __RefHeading___1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BD000000">
      <w:pPr>
        <w:pStyle w:val="Style_6"/>
        <w:tabs>
          <w:tab w:leader="dot" w:pos="9638" w:val="right"/>
        </w:tabs>
        <w:ind/>
      </w:pPr>
      <w:r>
        <w:fldChar w:fldCharType="begin"/>
      </w:r>
      <w:r>
        <w:instrText>HYPERLINK \l "__RefHeading___2"</w:instrText>
      </w:r>
      <w:r>
        <w:fldChar w:fldCharType="separate"/>
      </w:r>
      <w:r>
        <w:t>Раздел 1. Сведения о видах, назначении, наименованиях, характеристиках и местоположении планируемых для размещения объектов местного значения</w:t>
      </w:r>
      <w:r>
        <w:tab/>
      </w:r>
      <w:r>
        <w:fldChar w:fldCharType="begin"/>
      </w:r>
      <w:r>
        <w:instrText>PAGEREF __RefHeading___2 \h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BE000000">
      <w:pPr>
        <w:pStyle w:val="Style_7"/>
        <w:tabs>
          <w:tab w:leader="dot" w:pos="9638" w:val="right"/>
        </w:tabs>
        <w:ind/>
      </w:pPr>
      <w:r>
        <w:fldChar w:fldCharType="begin"/>
      </w:r>
      <w:r>
        <w:instrText>HYPERLINK \l "__RefHeading___3"</w:instrText>
      </w:r>
      <w:r>
        <w:fldChar w:fldCharType="separate"/>
      </w:r>
      <w:r>
        <w:t>Таблица 1. Планируемые для размещения на территории Мишкинского  СП объекты местного значения</w:t>
      </w:r>
      <w:r>
        <w:tab/>
      </w:r>
      <w:r>
        <w:fldChar w:fldCharType="begin"/>
      </w:r>
      <w:r>
        <w:instrText>PAGEREF __RefHeading___3 \h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BF000000">
      <w:pPr>
        <w:pStyle w:val="Style_6"/>
        <w:tabs>
          <w:tab w:leader="dot" w:pos="9638" w:val="right"/>
        </w:tabs>
        <w:ind/>
      </w:pPr>
      <w:r>
        <w:fldChar w:fldCharType="begin"/>
      </w:r>
      <w:r>
        <w:instrText>HYPERLINK \l "__RefHeading___4"</w:instrText>
      </w:r>
      <w:r>
        <w:fldChar w:fldCharType="separate"/>
      </w:r>
      <w:r>
        <w:t>Раздел 2. Параметры функциональных зон, сведения о планируемых для размещения в функциональных зонах объектах федерального значения, объектах регионального значения, объектах местного значения, за исключением линейных объектов</w:t>
      </w:r>
      <w:r>
        <w:tab/>
      </w:r>
      <w:r>
        <w:fldChar w:fldCharType="begin"/>
      </w:r>
      <w:r>
        <w:instrText>PAGEREF __RefHeading___4 \h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C0000000">
      <w:pPr>
        <w:pStyle w:val="Style_8"/>
        <w:tabs>
          <w:tab w:leader="dot" w:pos="9638" w:val="right"/>
        </w:tabs>
        <w:ind/>
      </w:pPr>
      <w:r>
        <w:fldChar w:fldCharType="begin"/>
      </w:r>
      <w:r>
        <w:instrText>HYPERLINK \l "__RefHeading___5"</w:instrText>
      </w:r>
      <w:r>
        <w:fldChar w:fldCharType="separate"/>
      </w:r>
      <w:r>
        <w:t>ФУНКЦИОНАЛЬНЫЕ ЗОНЫ:</w:t>
      </w:r>
      <w:r>
        <w:tab/>
      </w:r>
      <w:r>
        <w:fldChar w:fldCharType="begin"/>
      </w:r>
      <w:r>
        <w:instrText>PAGEREF __RefHeading___5 \h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C1000000">
      <w:pPr>
        <w:pStyle w:val="Style_7"/>
        <w:tabs>
          <w:tab w:leader="dot" w:pos="9638" w:val="right"/>
        </w:tabs>
        <w:ind/>
      </w:pPr>
      <w:r>
        <w:fldChar w:fldCharType="begin"/>
      </w:r>
      <w:r>
        <w:instrText>HYPERLINK \l "__RefHeading___6"</w:instrText>
      </w:r>
      <w:r>
        <w:fldChar w:fldCharType="separate"/>
      </w:r>
      <w:r>
        <w:t>1.    Зона застройки индивидуальными жилыми домами</w:t>
      </w:r>
      <w:r>
        <w:tab/>
      </w:r>
      <w:r>
        <w:fldChar w:fldCharType="begin"/>
      </w:r>
      <w:r>
        <w:instrText>PAGEREF __RefHeading___6 \h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C2000000">
      <w:pPr>
        <w:pStyle w:val="Style_7"/>
        <w:tabs>
          <w:tab w:leader="dot" w:pos="9638" w:val="right"/>
        </w:tabs>
        <w:ind/>
      </w:pPr>
      <w:r>
        <w:fldChar w:fldCharType="begin"/>
      </w:r>
      <w:r>
        <w:instrText>HYPERLINK \l "__RefHeading___7"</w:instrText>
      </w:r>
      <w:r>
        <w:fldChar w:fldCharType="separate"/>
      </w:r>
      <w:r>
        <w:t>2.    Многофункциональная общественно-деловая зона</w:t>
      </w:r>
      <w:r>
        <w:tab/>
      </w:r>
      <w:r>
        <w:fldChar w:fldCharType="begin"/>
      </w:r>
      <w:r>
        <w:instrText>PAGEREF __RefHeading___7 \h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C3000000">
      <w:pPr>
        <w:pStyle w:val="Style_7"/>
        <w:tabs>
          <w:tab w:leader="dot" w:pos="9638" w:val="right"/>
        </w:tabs>
        <w:ind/>
      </w:pPr>
      <w:r>
        <w:fldChar w:fldCharType="begin"/>
      </w:r>
      <w:r>
        <w:instrText>HYPERLINK \l "__RefHeading___8"</w:instrText>
      </w:r>
      <w:r>
        <w:fldChar w:fldCharType="separate"/>
      </w:r>
      <w:r>
        <w:t>3.    Зона специализированной общественной застройки</w:t>
      </w:r>
      <w:r>
        <w:tab/>
      </w:r>
      <w:r>
        <w:fldChar w:fldCharType="begin"/>
      </w:r>
      <w:r>
        <w:instrText>PAGEREF __RefHeading___8 \h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C4000000">
      <w:pPr>
        <w:pStyle w:val="Style_7"/>
        <w:tabs>
          <w:tab w:leader="dot" w:pos="9638" w:val="right"/>
        </w:tabs>
        <w:ind/>
      </w:pPr>
      <w:r>
        <w:fldChar w:fldCharType="begin"/>
      </w:r>
      <w:r>
        <w:instrText>HYPERLINK \l "__RefHeading___9"</w:instrText>
      </w:r>
      <w:r>
        <w:fldChar w:fldCharType="separate"/>
      </w:r>
      <w:r>
        <w:t>4.    Производственные  зоны, зоны инженерной и транспортной инфраструктур:</w:t>
      </w:r>
      <w:r>
        <w:tab/>
      </w:r>
      <w:r>
        <w:fldChar w:fldCharType="begin"/>
      </w:r>
      <w:r>
        <w:instrText>PAGEREF __RefHeading___9 \h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C5000000">
      <w:pPr>
        <w:pStyle w:val="Style_7"/>
        <w:tabs>
          <w:tab w:leader="dot" w:pos="9638" w:val="right"/>
        </w:tabs>
        <w:ind/>
      </w:pPr>
      <w:r>
        <w:fldChar w:fldCharType="begin"/>
      </w:r>
      <w:r>
        <w:instrText>HYPERLINK \l "__RefHeading___10"</w:instrText>
      </w:r>
      <w:r>
        <w:fldChar w:fldCharType="separate"/>
      </w:r>
      <w:r>
        <w:t>5.    Коммунально-складская зона:</w:t>
      </w:r>
      <w:r>
        <w:tab/>
      </w:r>
      <w:r>
        <w:fldChar w:fldCharType="begin"/>
      </w:r>
      <w:r>
        <w:instrText>PAGEREF __RefHeading___10 \h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C6000000">
      <w:pPr>
        <w:pStyle w:val="Style_7"/>
        <w:tabs>
          <w:tab w:leader="dot" w:pos="9638" w:val="right"/>
        </w:tabs>
        <w:ind/>
      </w:pPr>
      <w:r>
        <w:fldChar w:fldCharType="begin"/>
      </w:r>
      <w:r>
        <w:instrText>HYPERLINK \l "__RefHeading___11"</w:instrText>
      </w:r>
      <w:r>
        <w:fldChar w:fldCharType="separate"/>
      </w:r>
      <w:r>
        <w:t>6.    Зона инженерной инфраструктуры</w:t>
      </w:r>
      <w:r>
        <w:tab/>
      </w:r>
      <w:r>
        <w:fldChar w:fldCharType="begin"/>
      </w:r>
      <w:r>
        <w:instrText>PAGEREF __RefHeading___11 \h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C7000000">
      <w:pPr>
        <w:pStyle w:val="Style_7"/>
        <w:tabs>
          <w:tab w:leader="dot" w:pos="9638" w:val="right"/>
        </w:tabs>
        <w:ind/>
      </w:pPr>
      <w:r>
        <w:fldChar w:fldCharType="begin"/>
      </w:r>
      <w:r>
        <w:instrText>HYPERLINK \l "__RefHeading___12"</w:instrText>
      </w:r>
      <w:r>
        <w:fldChar w:fldCharType="separate"/>
      </w:r>
      <w:r>
        <w:t>7.    Зона транспортной инфраструктуры</w:t>
      </w:r>
      <w:r>
        <w:tab/>
      </w:r>
      <w:r>
        <w:fldChar w:fldCharType="begin"/>
      </w:r>
      <w:r>
        <w:instrText>PAGEREF __RefHeading___12 \h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C8000000">
      <w:pPr>
        <w:pStyle w:val="Style_7"/>
        <w:tabs>
          <w:tab w:leader="dot" w:pos="9638" w:val="right"/>
        </w:tabs>
        <w:ind/>
      </w:pPr>
      <w:r>
        <w:fldChar w:fldCharType="begin"/>
      </w:r>
      <w:r>
        <w:instrText>HYPERLINK \l "__RefHeading___13"</w:instrText>
      </w:r>
      <w:r>
        <w:fldChar w:fldCharType="separate"/>
      </w:r>
      <w:r>
        <w:t>8.    Зона сельскохозяйственного использования</w:t>
      </w:r>
      <w:r>
        <w:tab/>
      </w:r>
      <w:r>
        <w:fldChar w:fldCharType="begin"/>
      </w:r>
      <w:r>
        <w:instrText>PAGEREF __RefHeading___13 \h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C9000000">
      <w:pPr>
        <w:pStyle w:val="Style_7"/>
        <w:tabs>
          <w:tab w:leader="dot" w:pos="9638" w:val="right"/>
        </w:tabs>
        <w:ind/>
      </w:pPr>
      <w:r>
        <w:fldChar w:fldCharType="begin"/>
      </w:r>
      <w:r>
        <w:instrText>HYPERLINK \l "__RefHeading___14"</w:instrText>
      </w:r>
      <w:r>
        <w:fldChar w:fldCharType="separate"/>
      </w:r>
      <w:r>
        <w:t>9.    Зона садоводческих, огороднических или дачных некоммерческих объединений граждан</w:t>
      </w:r>
      <w:r>
        <w:tab/>
      </w:r>
      <w:r>
        <w:fldChar w:fldCharType="begin"/>
      </w:r>
      <w:r>
        <w:instrText>PAGEREF __RefHeading___14 \h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CA000000">
      <w:pPr>
        <w:pStyle w:val="Style_7"/>
        <w:tabs>
          <w:tab w:leader="dot" w:pos="9638" w:val="right"/>
        </w:tabs>
        <w:ind/>
      </w:pPr>
      <w:r>
        <w:fldChar w:fldCharType="begin"/>
      </w:r>
      <w:r>
        <w:instrText>HYPERLINK \l "__RefHeading___15"</w:instrText>
      </w:r>
      <w:r>
        <w:fldChar w:fldCharType="separate"/>
      </w:r>
      <w:r>
        <w:t>10.    Производственная зона сельскохозяйственных предприятий</w:t>
      </w:r>
      <w:r>
        <w:tab/>
      </w:r>
      <w:r>
        <w:fldChar w:fldCharType="begin"/>
      </w:r>
      <w:r>
        <w:instrText>PAGEREF __RefHeading___15 \h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 w14:paraId="CB000000">
      <w:pPr>
        <w:pStyle w:val="Style_7"/>
        <w:tabs>
          <w:tab w:leader="dot" w:pos="9638" w:val="right"/>
        </w:tabs>
        <w:ind/>
      </w:pPr>
      <w:r>
        <w:fldChar w:fldCharType="begin"/>
      </w:r>
      <w:r>
        <w:instrText>HYPERLINK \l "__RefHeading___16"</w:instrText>
      </w:r>
      <w:r>
        <w:fldChar w:fldCharType="separate"/>
      </w:r>
      <w:r>
        <w:t>11.    Зона рекреационного назначения</w:t>
      </w:r>
      <w:r>
        <w:tab/>
      </w:r>
      <w:r>
        <w:fldChar w:fldCharType="begin"/>
      </w:r>
      <w:r>
        <w:instrText>PAGEREF __RefHeading___16 \h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 w14:paraId="CC000000">
      <w:pPr>
        <w:pStyle w:val="Style_7"/>
        <w:tabs>
          <w:tab w:leader="dot" w:pos="9638" w:val="right"/>
        </w:tabs>
        <w:ind/>
      </w:pPr>
      <w:r>
        <w:fldChar w:fldCharType="begin"/>
      </w:r>
      <w:r>
        <w:instrText>HYPERLINK \l "__RefHeading___17"</w:instrText>
      </w:r>
      <w:r>
        <w:fldChar w:fldCharType="separate"/>
      </w:r>
      <w:r>
        <w:t>12.    Зона озелененных территорий общего пользования (лесопарки, парки, сады, скверы, бульвары, городские леса)</w:t>
      </w:r>
      <w:r>
        <w:tab/>
      </w:r>
      <w:r>
        <w:fldChar w:fldCharType="begin"/>
      </w:r>
      <w:r>
        <w:instrText>PAGEREF __RefHeading___17 \h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 w14:paraId="CD000000">
      <w:pPr>
        <w:pStyle w:val="Style_7"/>
        <w:tabs>
          <w:tab w:leader="dot" w:pos="9638" w:val="right"/>
        </w:tabs>
        <w:ind/>
      </w:pPr>
      <w:r>
        <w:fldChar w:fldCharType="begin"/>
      </w:r>
      <w:r>
        <w:instrText>HYPERLINK \l "__RefHeading___18"</w:instrText>
      </w:r>
      <w:r>
        <w:fldChar w:fldCharType="separate"/>
      </w:r>
      <w:r>
        <w:t>13.    Зона лесов</w:t>
      </w:r>
      <w:r>
        <w:tab/>
      </w:r>
      <w:r>
        <w:fldChar w:fldCharType="begin"/>
      </w:r>
      <w:r>
        <w:instrText>PAGEREF __RefHeading___18 \h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 w14:paraId="CE000000">
      <w:pPr>
        <w:pStyle w:val="Style_7"/>
        <w:tabs>
          <w:tab w:leader="dot" w:pos="9638" w:val="right"/>
        </w:tabs>
        <w:ind/>
      </w:pPr>
      <w:r>
        <w:fldChar w:fldCharType="begin"/>
      </w:r>
      <w:r>
        <w:instrText>HYPERLINK \l "__RefHeading___19"</w:instrText>
      </w:r>
      <w:r>
        <w:fldChar w:fldCharType="separate"/>
      </w:r>
      <w:r>
        <w:t>14.    Зона кладбищ</w:t>
      </w:r>
      <w:r>
        <w:tab/>
      </w:r>
      <w:r>
        <w:fldChar w:fldCharType="begin"/>
      </w:r>
      <w:r>
        <w:instrText>PAGEREF __RefHeading___19 \h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 w14:paraId="CF000000">
      <w:pPr>
        <w:pStyle w:val="Style_7"/>
        <w:tabs>
          <w:tab w:leader="dot" w:pos="9638" w:val="right"/>
        </w:tabs>
        <w:ind/>
      </w:pPr>
      <w:r>
        <w:fldChar w:fldCharType="begin"/>
      </w:r>
      <w:r>
        <w:instrText>HYPERLINK \l "__RefHeading___20"</w:instrText>
      </w:r>
      <w:r>
        <w:fldChar w:fldCharType="separate"/>
      </w:r>
      <w:r>
        <w:t>15.    Зона озелененных территорий специального назначения</w:t>
      </w:r>
      <w:r>
        <w:tab/>
      </w:r>
      <w:r>
        <w:fldChar w:fldCharType="begin"/>
      </w:r>
      <w:r>
        <w:instrText>PAGEREF __RefHeading___20 \h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 w14:paraId="D0000000">
      <w:pPr>
        <w:pStyle w:val="Style_6"/>
        <w:tabs>
          <w:tab w:leader="dot" w:pos="9638" w:val="right"/>
        </w:tabs>
        <w:ind/>
      </w:pPr>
      <w:r>
        <w:fldChar w:fldCharType="begin"/>
      </w:r>
      <w:r>
        <w:instrText>HYPERLINK \l "__RefHeading___21"</w:instrText>
      </w:r>
      <w:r>
        <w:fldChar w:fldCharType="separate"/>
      </w:r>
      <w:r>
        <w:t>Приложения:</w:t>
      </w:r>
      <w:r>
        <w:tab/>
      </w:r>
      <w:r>
        <w:fldChar w:fldCharType="begin"/>
      </w:r>
      <w:r>
        <w:instrText>PAGEREF __RefHeading___21 \h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>
      <w:r>
        <w:fldChar w:fldCharType="end"/>
      </w:r>
    </w:p>
    <w:p w14:paraId="D2000000">
      <w:pPr>
        <w:spacing w:after="60" w:before="60" w:line="240" w:lineRule="auto"/>
        <w:ind w:firstLine="851" w:left="0"/>
        <w:jc w:val="both"/>
        <w:rPr>
          <w:sz w:val="24"/>
        </w:rPr>
      </w:pPr>
      <w:bookmarkStart w:id="2" w:name="_GoBack"/>
      <w:bookmarkEnd w:id="2"/>
    </w:p>
    <w:p w14:paraId="D3000000">
      <w:pPr>
        <w:sectPr>
          <w:headerReference r:id="rId3" w:type="default"/>
          <w:footerReference r:id="rId4" w:type="default"/>
          <w:pgSz w:h="16838" w:orient="portrait" w:w="11906"/>
          <w:pgMar w:bottom="1276" w:footer="361" w:gutter="0" w:header="708" w:left="1418" w:right="850" w:top="1276"/>
          <w:titlePg/>
        </w:sectPr>
      </w:pPr>
    </w:p>
    <w:p w14:paraId="D4000000">
      <w:bookmarkStart w:id="3" w:name="__RefHeading___2"/>
      <w:bookmarkEnd w:id="3"/>
      <w:pPr>
        <w:spacing w:after="360" w:before="360"/>
        <w:ind/>
        <w:outlineLvl w:val="0"/>
        <w:rPr>
          <w:rFonts w:ascii="Calibri" w:hAnsi="Calibri"/>
          <w:b w:val="1"/>
          <w:caps w:val="1"/>
          <w:color w:val="FFFFFF"/>
          <w:spacing w:val="15"/>
          <w:sz w:val="22"/>
        </w:rPr>
      </w:pPr>
      <w:r>
        <w:rPr>
          <w:rFonts w:ascii="Calibri" w:hAnsi="Calibri"/>
          <w:b w:val="1"/>
          <w:caps w:val="1"/>
          <w:color w:val="FFFFFF"/>
          <w:spacing w:val="15"/>
          <w:sz w:val="22"/>
        </w:rPr>
        <w:t>Раздел 1. Сведения о видах, назначении, наименованиях, характеристиках и местоположении планируемых для размещения объектов местного значения</w:t>
      </w:r>
      <w:r>
        <w:rPr>
          <w:rFonts w:ascii="Calibri" w:hAnsi="Calibri"/>
          <w:b w:val="1"/>
          <w:caps w:val="1"/>
          <w:color w:val="FFFFFF"/>
          <w:spacing w:val="15"/>
          <w:sz w:val="22"/>
        </w:rPr>
        <w:t xml:space="preserve"> </w:t>
      </w:r>
    </w:p>
    <w:p w14:paraId="D5000000">
      <w:pPr>
        <w:spacing w:after="120" w:before="120" w:line="240" w:lineRule="auto"/>
        <w:ind w:firstLine="851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Перечень планируемых объектов местного значения, размещаемых в пределах </w:t>
      </w:r>
      <w:r>
        <w:rPr>
          <w:rFonts w:ascii="Times New Roman" w:hAnsi="Times New Roman"/>
          <w:sz w:val="26"/>
        </w:rPr>
        <w:t xml:space="preserve">границ </w:t>
      </w:r>
      <w:r>
        <w:rPr>
          <w:rFonts w:ascii="Times New Roman" w:hAnsi="Times New Roman"/>
          <w:sz w:val="26"/>
        </w:rPr>
        <w:t>Мишкинского</w:t>
      </w:r>
      <w:r>
        <w:rPr>
          <w:rFonts w:ascii="Times New Roman" w:hAnsi="Times New Roman"/>
          <w:sz w:val="26"/>
        </w:rPr>
        <w:t xml:space="preserve"> СП</w:t>
      </w:r>
      <w:r>
        <w:rPr>
          <w:rFonts w:ascii="Times New Roman" w:hAnsi="Times New Roman"/>
          <w:sz w:val="26"/>
        </w:rPr>
        <w:t xml:space="preserve">, </w:t>
      </w:r>
      <w:r>
        <w:rPr>
          <w:rFonts w:ascii="Times New Roman" w:hAnsi="Times New Roman"/>
          <w:sz w:val="26"/>
        </w:rPr>
        <w:t>полностью заимствован из</w:t>
      </w:r>
      <w:r>
        <w:rPr>
          <w:rFonts w:ascii="Times New Roman" w:hAnsi="Times New Roman"/>
          <w:sz w:val="26"/>
        </w:rPr>
        <w:t xml:space="preserve"> материалов действующего генерального плана,</w:t>
      </w:r>
    </w:p>
    <w:p w14:paraId="D6000000">
      <w:pPr>
        <w:spacing w:after="120" w:before="120" w:line="240" w:lineRule="auto"/>
        <w:ind w:firstLine="851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Сведения о характеристиках зон с особыми условиями использования территорий (ЗОУИТ) в случае, если установление таких зон требуется в соответствии с законодательством (разрешенные виды использования земельных участков в границах зоны, запрещенные виды использования земельных участков в границах зоны), приведены в виде отсылочных норм на нормативные правовые акты регулирующие вопросы установления тех или иных ЗОУИТ.</w:t>
      </w:r>
      <w:r>
        <w:rPr>
          <w:rFonts w:ascii="Times New Roman" w:hAnsi="Times New Roman"/>
          <w:sz w:val="26"/>
        </w:rPr>
        <w:t xml:space="preserve"> Ссылки приведены в сокращении. Расшифровку сокращений см. ниже:</w:t>
      </w:r>
    </w:p>
    <w:p w14:paraId="D7000000">
      <w:pPr>
        <w:spacing w:after="120" w:before="120" w:line="240" w:lineRule="auto"/>
        <w:ind w:hanging="1418" w:left="141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 w:val="1"/>
          <w:sz w:val="24"/>
        </w:rPr>
        <w:t>Пост. 160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утв. </w:t>
      </w:r>
      <w:r>
        <w:rPr>
          <w:rFonts w:ascii="Times New Roman" w:hAnsi="Times New Roman"/>
          <w:sz w:val="26"/>
        </w:rPr>
        <w:t>п</w:t>
      </w:r>
      <w:r>
        <w:rPr>
          <w:rFonts w:ascii="Times New Roman" w:hAnsi="Times New Roman"/>
          <w:sz w:val="26"/>
        </w:rPr>
        <w:t>остановлением Правительства Российской Федерации от 24 февраля 2009 г. N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</w:p>
    <w:p w14:paraId="D8000000">
      <w:pPr>
        <w:spacing w:after="120" w:before="120" w:line="240" w:lineRule="auto"/>
        <w:ind w:hanging="1418" w:left="141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 w:val="1"/>
          <w:sz w:val="24"/>
        </w:rPr>
        <w:t>СанПиН 1200</w:t>
      </w:r>
      <w:r>
        <w:rPr>
          <w:rFonts w:ascii="Times New Roman" w:hAnsi="Times New Roman"/>
          <w:b w:val="1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СанПиН 2.2.1/2.1.1.1200-03 «Санитарно-защитные зоны и санитарная классификация предприятий, сооружений и иных объектов» в ред. изм. №4, утв. </w:t>
      </w:r>
      <w:r>
        <w:rPr>
          <w:rFonts w:ascii="Times New Roman" w:hAnsi="Times New Roman"/>
          <w:sz w:val="26"/>
        </w:rPr>
        <w:t>п</w:t>
      </w:r>
      <w:r>
        <w:rPr>
          <w:rFonts w:ascii="Times New Roman" w:hAnsi="Times New Roman"/>
          <w:sz w:val="26"/>
        </w:rPr>
        <w:t>остановлением Главного санитарного врача РФ от 25.04.2014г. № 31;</w:t>
      </w:r>
    </w:p>
    <w:p w14:paraId="D9000000">
      <w:pPr>
        <w:spacing w:after="120" w:before="120" w:line="240" w:lineRule="auto"/>
        <w:ind w:hanging="1418" w:left="141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 w:val="1"/>
          <w:sz w:val="24"/>
        </w:rPr>
        <w:t>СанПиН 1100</w:t>
      </w:r>
      <w:r>
        <w:rPr>
          <w:rFonts w:ascii="Times New Roman" w:hAnsi="Times New Roman"/>
          <w:b w:val="1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СанПиН 2.1.4..1110-02 «Зоны санитарной охраны источников водоснабжения и водопроводов питьевого назначения», утв. </w:t>
      </w:r>
      <w:r>
        <w:rPr>
          <w:rFonts w:ascii="Times New Roman" w:hAnsi="Times New Roman"/>
          <w:sz w:val="26"/>
        </w:rPr>
        <w:t>п</w:t>
      </w:r>
      <w:r>
        <w:rPr>
          <w:rFonts w:ascii="Times New Roman" w:hAnsi="Times New Roman"/>
          <w:sz w:val="26"/>
        </w:rPr>
        <w:t>остановлением Главного санитарного врача РФ от 14.03.2002г. № 10</w:t>
      </w:r>
      <w:r>
        <w:rPr>
          <w:rFonts w:ascii="Times New Roman" w:hAnsi="Times New Roman"/>
          <w:sz w:val="26"/>
        </w:rPr>
        <w:t>.</w:t>
      </w:r>
    </w:p>
    <w:p w14:paraId="DA000000">
      <w:pPr>
        <w:spacing w:after="120" w:before="12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Радиус зоны от границ земельного участка и её площадь приведены в таблиц</w:t>
      </w:r>
      <w:r>
        <w:rPr>
          <w:rFonts w:ascii="Times New Roman" w:hAnsi="Times New Roman"/>
          <w:sz w:val="26"/>
        </w:rPr>
        <w:t>е</w:t>
      </w:r>
      <w:r>
        <w:rPr>
          <w:rFonts w:ascii="Times New Roman" w:hAnsi="Times New Roman"/>
          <w:sz w:val="26"/>
        </w:rPr>
        <w:t xml:space="preserve"> 1.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в случаях, если имеющиеся данные по характеристикам объекта позволяют однозначно судить о величине такого радиуса и площади.</w:t>
      </w:r>
    </w:p>
    <w:p w14:paraId="DB000000">
      <w:pPr>
        <w:sectPr>
          <w:headerReference r:id="rId9" w:type="default"/>
          <w:footerReference r:id="rId10" w:type="default"/>
          <w:pgSz w:h="16838" w:orient="portrait" w:w="11906"/>
          <w:pgMar w:bottom="1134" w:footer="708" w:gutter="0" w:header="708" w:left="1701" w:right="850" w:top="1134"/>
        </w:sectPr>
      </w:pPr>
    </w:p>
    <w:p w14:paraId="DC000000">
      <w:bookmarkStart w:id="4" w:name="__RefHeading___3"/>
      <w:bookmarkEnd w:id="4"/>
      <w:pPr>
        <w:keepNext w:val="1"/>
        <w:keepLines w:val="1"/>
        <w:spacing w:after="0" w:before="0" w:line="240" w:lineRule="auto"/>
        <w:ind/>
        <w:contextualSpacing w:val="1"/>
        <w:jc w:val="right"/>
        <w:outlineLvl w:val="2"/>
        <w:rPr>
          <w:rFonts w:ascii="Calibri" w:hAnsi="Calibri"/>
          <w:b w:val="1"/>
          <w:i w:val="1"/>
          <w:sz w:val="22"/>
        </w:rPr>
      </w:pPr>
      <w:r>
        <w:rPr>
          <w:rFonts w:ascii="Calibri" w:hAnsi="Calibri"/>
          <w:b w:val="1"/>
          <w:i w:val="1"/>
          <w:sz w:val="22"/>
        </w:rPr>
        <w:t xml:space="preserve">Таблица 1. </w:t>
      </w:r>
      <w:r>
        <w:rPr>
          <w:rFonts w:ascii="Calibri" w:hAnsi="Calibri"/>
          <w:b w:val="1"/>
          <w:i w:val="1"/>
          <w:sz w:val="22"/>
        </w:rPr>
        <w:t xml:space="preserve">Планируемые для размещения на территории </w:t>
      </w:r>
      <w:r>
        <w:rPr>
          <w:rFonts w:ascii="Calibri" w:hAnsi="Calibri"/>
          <w:b w:val="1"/>
          <w:i w:val="1"/>
          <w:sz w:val="22"/>
        </w:rPr>
        <w:t>Мишкинского</w:t>
      </w:r>
      <w:r>
        <w:rPr>
          <w:rFonts w:ascii="Calibri" w:hAnsi="Calibri"/>
          <w:b w:val="1"/>
          <w:i w:val="1"/>
          <w:sz w:val="22"/>
        </w:rPr>
        <w:t xml:space="preserve"> </w:t>
      </w:r>
      <w:r>
        <w:rPr>
          <w:rFonts w:ascii="Calibri" w:hAnsi="Calibri"/>
          <w:b w:val="1"/>
          <w:i w:val="1"/>
          <w:sz w:val="22"/>
        </w:rPr>
        <w:t xml:space="preserve"> СП</w:t>
      </w:r>
      <w:r>
        <w:rPr>
          <w:rFonts w:ascii="Calibri" w:hAnsi="Calibri"/>
          <w:b w:val="1"/>
          <w:i w:val="1"/>
          <w:sz w:val="22"/>
        </w:rPr>
        <w:t xml:space="preserve"> объекты местного значения</w:t>
      </w:r>
      <w:r>
        <w:rPr>
          <w:rFonts w:ascii="Calibri" w:hAnsi="Calibri"/>
          <w:b w:val="1"/>
          <w:i w:val="1"/>
          <w:sz w:val="22"/>
        </w:rPr>
        <w:t xml:space="preserve"> </w:t>
      </w:r>
    </w:p>
    <w:tbl>
      <w:tblPr>
        <w:tblStyle w:val="Style_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28"/>
        <w:gridCol w:w="2340"/>
        <w:gridCol w:w="2340"/>
        <w:gridCol w:w="2340"/>
        <w:gridCol w:w="2340"/>
        <w:gridCol w:w="2340"/>
        <w:gridCol w:w="2340"/>
      </w:tblGrid>
      <w:tr>
        <w:trPr>
          <w:tblHeader/>
        </w:trPr>
        <w:tc>
          <w:tcPr>
            <w:tcW w:type="dxa" w:w="528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themeFill="background1" w:themeFillShade="BF" w:val="clear"/>
            <w:vAlign w:val="center"/>
          </w:tcPr>
          <w:p w14:paraId="DD000000">
            <w:pPr>
              <w:spacing w:after="0" w:before="0" w:line="240" w:lineRule="auto"/>
              <w:ind w:firstLine="0" w:left="-57" w:right="-57"/>
              <w:contextualSpacing w:val="1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 xml:space="preserve">№ </w:t>
            </w:r>
            <w:r>
              <w:rPr>
                <w:rFonts w:ascii="Calibri" w:hAnsi="Calibri"/>
                <w:sz w:val="22"/>
              </w:rPr>
              <w:t>пп</w:t>
            </w:r>
          </w:p>
        </w:tc>
        <w:tc>
          <w:tcPr>
            <w:tcW w:type="dxa" w:w="234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themeFill="background1" w:themeFillShade="BF" w:val="clear"/>
            <w:vAlign w:val="center"/>
          </w:tcPr>
          <w:p w14:paraId="DE000000">
            <w:pPr>
              <w:spacing w:after="0" w:before="0" w:line="240" w:lineRule="auto"/>
              <w:ind w:firstLine="0" w:left="-57" w:right="-57"/>
              <w:contextualSpacing w:val="1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Сведения о виде</w:t>
            </w:r>
          </w:p>
        </w:tc>
        <w:tc>
          <w:tcPr>
            <w:tcW w:type="dxa" w:w="234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themeFill="background1" w:themeFillShade="BF" w:val="clear"/>
            <w:vAlign w:val="center"/>
          </w:tcPr>
          <w:p w14:paraId="DF000000">
            <w:pPr>
              <w:spacing w:after="0" w:before="0" w:line="240" w:lineRule="auto"/>
              <w:ind w:firstLine="0" w:left="-57" w:right="-57"/>
              <w:contextualSpacing w:val="1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Сведения о назначении</w:t>
            </w:r>
          </w:p>
        </w:tc>
        <w:tc>
          <w:tcPr>
            <w:tcW w:type="dxa" w:w="234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themeFill="background1" w:themeFillShade="BF" w:val="clear"/>
            <w:vAlign w:val="center"/>
          </w:tcPr>
          <w:p w14:paraId="E0000000">
            <w:pPr>
              <w:spacing w:after="0" w:before="0" w:line="240" w:lineRule="auto"/>
              <w:ind w:firstLine="0" w:left="-57" w:right="-57"/>
              <w:contextualSpacing w:val="1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Сведения о наименовании</w:t>
            </w:r>
          </w:p>
        </w:tc>
        <w:tc>
          <w:tcPr>
            <w:tcW w:type="dxa" w:w="234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themeFill="background1" w:themeFillShade="BF" w:val="clear"/>
            <w:vAlign w:val="center"/>
          </w:tcPr>
          <w:p w14:paraId="E1000000">
            <w:pPr>
              <w:spacing w:after="0" w:before="0" w:line="240" w:lineRule="auto"/>
              <w:ind w:firstLine="0" w:left="-57" w:right="-57"/>
              <w:contextualSpacing w:val="1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Основные характеристики</w:t>
            </w:r>
          </w:p>
        </w:tc>
        <w:tc>
          <w:tcPr>
            <w:tcW w:type="dxa" w:w="234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themeFill="background1" w:themeFillShade="BF" w:val="clear"/>
            <w:vAlign w:val="center"/>
          </w:tcPr>
          <w:p w14:paraId="E2000000">
            <w:pPr>
              <w:spacing w:after="0" w:before="0" w:line="240" w:lineRule="auto"/>
              <w:ind w:firstLine="0" w:left="-57" w:right="-57"/>
              <w:contextualSpacing w:val="1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Местоположение или функциональная зона</w:t>
            </w:r>
          </w:p>
        </w:tc>
        <w:tc>
          <w:tcPr>
            <w:tcW w:type="dxa" w:w="234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themeFill="background1" w:themeFillShade="BF" w:val="clear"/>
          </w:tcPr>
          <w:p w14:paraId="E3000000">
            <w:pPr>
              <w:spacing w:after="0" w:before="0" w:line="240" w:lineRule="auto"/>
              <w:ind w:firstLine="0" w:left="-57" w:right="-57"/>
              <w:contextualSpacing w:val="1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Характеристики</w:t>
            </w:r>
            <w:r>
              <w:rPr>
                <w:rFonts w:ascii="Calibri" w:hAnsi="Calibri"/>
                <w:sz w:val="22"/>
              </w:rPr>
              <w:t xml:space="preserve"> ЗОУИТ</w:t>
            </w:r>
          </w:p>
        </w:tc>
      </w:tr>
      <w:t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400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</w:t>
            </w:r>
          </w:p>
        </w:tc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00000">
            <w:pPr>
              <w:spacing w:after="120" w:before="120" w:line="240" w:lineRule="auto"/>
              <w:ind w:right="-108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Улично-дорожная сеть сельского населенного пункта</w:t>
            </w:r>
          </w:p>
        </w:tc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00000">
            <w:pPr>
              <w:spacing w:after="120" w:before="12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Автомобильные дорого местного значения</w:t>
            </w:r>
          </w:p>
        </w:tc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00000">
            <w:pPr>
              <w:spacing w:after="120" w:before="12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Улично-дорожная сеть</w:t>
            </w:r>
          </w:p>
        </w:tc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00000">
            <w:pPr>
              <w:spacing w:after="120" w:before="12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Поселковая дорога</w:t>
            </w:r>
          </w:p>
        </w:tc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00000">
            <w:pPr>
              <w:spacing w:after="120" w:before="120" w:line="240" w:lineRule="auto"/>
              <w:ind w:right="-107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В границах населенных пунктов</w:t>
            </w:r>
          </w:p>
        </w:tc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00000">
            <w:pPr>
              <w:spacing w:after="120" w:before="12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Не подлежит установлению</w:t>
            </w:r>
          </w:p>
        </w:tc>
      </w:tr>
      <w:t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B00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2</w:t>
            </w:r>
          </w:p>
        </w:tc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00000">
            <w:pPr>
              <w:spacing w:after="120" w:before="120" w:line="240" w:lineRule="auto"/>
              <w:ind w:right="-108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Улично-дорожная сеть сельского населенного пункта</w:t>
            </w:r>
          </w:p>
        </w:tc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00000">
            <w:pPr>
              <w:spacing w:after="120" w:before="12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Автомобильные дорого местного значения</w:t>
            </w:r>
          </w:p>
        </w:tc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00000">
            <w:pPr>
              <w:spacing w:after="120" w:before="12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Улично-дорожная сеть</w:t>
            </w:r>
          </w:p>
        </w:tc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00000">
            <w:pPr>
              <w:spacing w:after="120" w:before="12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Улица в жилой застройке</w:t>
            </w:r>
          </w:p>
        </w:tc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00000">
            <w:pPr>
              <w:spacing w:after="120" w:before="120" w:line="240" w:lineRule="auto"/>
              <w:ind w:right="-107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В границах населенных пунктов</w:t>
            </w:r>
          </w:p>
        </w:tc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00000">
            <w:pPr>
              <w:spacing w:after="120" w:before="12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Не подлежит установлению</w:t>
            </w:r>
          </w:p>
        </w:tc>
      </w:tr>
      <w:t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200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3</w:t>
            </w:r>
          </w:p>
        </w:tc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00000">
            <w:pPr>
              <w:spacing w:after="120" w:before="120" w:line="240" w:lineRule="auto"/>
              <w:ind w:right="-108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Объект водоснабжения</w:t>
            </w:r>
          </w:p>
        </w:tc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00000">
            <w:pPr>
              <w:spacing w:after="120" w:before="12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Водоснабжение</w:t>
            </w:r>
          </w:p>
        </w:tc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00000">
            <w:pPr>
              <w:spacing w:after="120" w:before="12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Водопроводные очистные сооружения</w:t>
            </w:r>
          </w:p>
        </w:tc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00000">
            <w:pPr>
              <w:spacing w:after="120" w:before="12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По расчету</w:t>
            </w:r>
          </w:p>
        </w:tc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00000">
            <w:pPr>
              <w:spacing w:after="120" w:before="120" w:line="240" w:lineRule="auto"/>
              <w:ind w:right="-107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Коммунально-складская зона</w:t>
            </w:r>
          </w:p>
        </w:tc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00000">
            <w:pPr>
              <w:spacing w:after="120" w:before="12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По проекту</w:t>
            </w:r>
          </w:p>
        </w:tc>
      </w:tr>
      <w:t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900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4</w:t>
            </w:r>
          </w:p>
        </w:tc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00000">
            <w:pPr>
              <w:spacing w:after="120" w:before="120" w:line="240" w:lineRule="auto"/>
              <w:ind w:right="-108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Общественные пространства</w:t>
            </w:r>
          </w:p>
        </w:tc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00000">
            <w:pPr>
              <w:spacing w:after="120" w:before="12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Иные области в связи с решением вопросов местного значения поселения</w:t>
            </w:r>
          </w:p>
        </w:tc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00000">
            <w:pPr>
              <w:spacing w:after="120" w:before="12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парки, скверы, бульвары, набережные, пляжи</w:t>
            </w:r>
          </w:p>
        </w:tc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00000">
            <w:pPr>
              <w:spacing w:after="120" w:before="12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По расчету</w:t>
            </w:r>
          </w:p>
        </w:tc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00000">
            <w:pPr>
              <w:spacing w:after="120" w:before="120" w:line="240" w:lineRule="auto"/>
              <w:ind w:right="-107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Рекреационная зона</w:t>
            </w:r>
          </w:p>
        </w:tc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00000">
            <w:pPr>
              <w:spacing w:after="120" w:before="12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Не подлежит установлению</w:t>
            </w:r>
          </w:p>
        </w:tc>
      </w:tr>
      <w:t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001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</w:t>
            </w:r>
          </w:p>
        </w:tc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10000">
            <w:pPr>
              <w:spacing w:after="120" w:before="120" w:line="240" w:lineRule="auto"/>
              <w:ind w:right="-108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Места погребения</w:t>
            </w:r>
          </w:p>
        </w:tc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10000">
            <w:pPr>
              <w:spacing w:after="120" w:before="12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Кладбище</w:t>
            </w:r>
          </w:p>
        </w:tc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10000">
            <w:pPr>
              <w:spacing w:after="120" w:before="12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Кладбище</w:t>
            </w:r>
          </w:p>
        </w:tc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10000">
            <w:pPr>
              <w:spacing w:after="120" w:before="12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По расчету</w:t>
            </w:r>
          </w:p>
        </w:tc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10000">
            <w:pPr>
              <w:spacing w:after="120" w:before="120" w:line="240" w:lineRule="auto"/>
              <w:ind w:right="-107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Зона  кладбищ</w:t>
            </w:r>
          </w:p>
        </w:tc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10000">
            <w:pPr>
              <w:spacing w:after="120" w:before="12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Санитарно-защитная зона – 50м</w:t>
            </w:r>
          </w:p>
        </w:tc>
      </w:tr>
    </w:tbl>
    <w:p w14:paraId="07010000">
      <w:pPr>
        <w:spacing w:before="0"/>
        <w:ind/>
        <w:rPr>
          <w:rFonts w:ascii="Times New Roman" w:hAnsi="Times New Roman"/>
          <w:sz w:val="24"/>
        </w:rPr>
      </w:pPr>
    </w:p>
    <w:p w14:paraId="08010000">
      <w:pPr>
        <w:spacing w:before="0"/>
        <w:ind/>
        <w:rPr>
          <w:rFonts w:ascii="Times New Roman" w:hAnsi="Times New Roman"/>
          <w:sz w:val="24"/>
        </w:rPr>
      </w:pPr>
    </w:p>
    <w:p w14:paraId="09010000">
      <w:pPr>
        <w:sectPr>
          <w:headerReference r:id="rId11" w:type="default"/>
          <w:footerReference r:id="rId12" w:type="default"/>
          <w:pgSz w:h="11906" w:orient="landscape" w:w="16838"/>
          <w:pgMar w:bottom="850" w:footer="708" w:gutter="0" w:header="708" w:left="1134" w:right="1134" w:top="1701"/>
        </w:sectPr>
      </w:pPr>
    </w:p>
    <w:p w14:paraId="0A010000">
      <w:bookmarkStart w:id="5" w:name="__RefHeading___4"/>
      <w:bookmarkEnd w:id="5"/>
      <w:pPr>
        <w:spacing w:after="360" w:before="360"/>
        <w:ind/>
        <w:outlineLvl w:val="0"/>
        <w:rPr>
          <w:rFonts w:ascii="Calibri" w:hAnsi="Calibri"/>
          <w:b w:val="1"/>
          <w:caps w:val="1"/>
          <w:color w:val="FFFFFF"/>
          <w:spacing w:val="15"/>
          <w:sz w:val="22"/>
        </w:rPr>
      </w:pPr>
      <w:r>
        <w:rPr>
          <w:rFonts w:ascii="Calibri" w:hAnsi="Calibri"/>
          <w:b w:val="1"/>
          <w:caps w:val="1"/>
          <w:color w:val="FFFFFF"/>
          <w:spacing w:val="15"/>
          <w:sz w:val="22"/>
        </w:rPr>
        <w:t>Раздел 2. Параметры функциональных зон, сведения о планируемых для размещения в функциональных зонах объектах федерального значения, объектах регионального значения, объектах местного значения, за исключением линейных объектов</w:t>
      </w:r>
    </w:p>
    <w:p w14:paraId="0B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В соответствии с требованиями Градостроительного кодекса для функциональных зон установлены следующие параметры:</w:t>
      </w:r>
    </w:p>
    <w:p w14:paraId="0C010000">
      <w:pPr>
        <w:numPr>
          <w:ilvl w:val="0"/>
          <w:numId w:val="1"/>
        </w:numPr>
        <w:spacing w:after="120" w:before="120" w:line="240" w:lineRule="auto"/>
        <w:ind w:hanging="567" w:left="1276"/>
        <w:jc w:val="both"/>
        <w:rPr>
          <w:sz w:val="26"/>
        </w:rPr>
      </w:pPr>
      <w:r>
        <w:rPr>
          <w:sz w:val="26"/>
        </w:rPr>
        <w:t>максимально допустимый коэффициент застройки зоны (за исключением зон инженерной и транспортной инфраструктур и зон сельскохозяйственного использования);</w:t>
      </w:r>
    </w:p>
    <w:p w14:paraId="0D010000">
      <w:pPr>
        <w:numPr>
          <w:ilvl w:val="0"/>
          <w:numId w:val="1"/>
        </w:numPr>
        <w:spacing w:after="120" w:before="120" w:line="240" w:lineRule="auto"/>
        <w:ind w:hanging="567" w:left="1276"/>
        <w:jc w:val="both"/>
        <w:rPr>
          <w:sz w:val="26"/>
        </w:rPr>
      </w:pPr>
      <w:r>
        <w:rPr>
          <w:sz w:val="26"/>
        </w:rPr>
        <w:t>максимальную и среднюю этажность застройки зоны (за исключением зон инженерной и транспортной инфраструктур и зон сельскохозяйственного использования);</w:t>
      </w:r>
    </w:p>
    <w:p w14:paraId="0E010000">
      <w:pPr>
        <w:numPr>
          <w:ilvl w:val="0"/>
          <w:numId w:val="1"/>
        </w:numPr>
        <w:spacing w:after="120" w:before="120" w:line="240" w:lineRule="auto"/>
        <w:ind w:hanging="567" w:left="1276"/>
        <w:jc w:val="both"/>
        <w:rPr>
          <w:sz w:val="26"/>
        </w:rPr>
      </w:pPr>
      <w:r>
        <w:rPr>
          <w:sz w:val="26"/>
        </w:rPr>
        <w:t>плотность населения (для функциональных зон, в которых возможно размещение жилья).</w:t>
      </w:r>
    </w:p>
    <w:p w14:paraId="0F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Коэффициент застройки - отношение площади, занятой под зданиями и сооружениями, к площади участка (квартала). Коэффициенты застройки приведены в соответствии с областными нормативами градостроительного проектирования «Планировка и застройка территорий городских округов и поселений Ростовской области», утвержденными постановлением Губернатора Ростовской области №17 от 13.01.2014г. </w:t>
      </w:r>
    </w:p>
    <w:p w14:paraId="10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Максимальная и средняя этажность застройки зоны принята в соответствии с установленной областными нормативами градостроительного проектирования «Планировка и застройка территорий городских округов и поселений Ростовской области», утвержденными постановлением Губернатора Ростовской области №17 от 13.01.2014г., дифференциацией жилых зон.</w:t>
      </w:r>
      <w:r>
        <w:rPr>
          <w:sz w:val="26"/>
        </w:rPr>
        <w:t xml:space="preserve"> Для прочих зон применение на основе анализа проектного функционального зонирования, имеющихся проектных разработок. В отдельных случаях максимальная и средняя этажность не нормируются, т.к. выбор этажности объектов обусловлен техническими регламентами или понятие «этаж» трудно применимо для конкретного объекта</w:t>
      </w:r>
      <w:r>
        <w:rPr>
          <w:sz w:val="26"/>
          <w:vertAlign w:val="superscript"/>
        </w:rPr>
        <w:footnoteReference w:id="1"/>
      </w:r>
      <w:r>
        <w:rPr>
          <w:sz w:val="26"/>
        </w:rPr>
        <w:t>.  Значения этажности, установленные генеральным планом, применяются в части, не противоречащей значениям этажности, установленным техническими регламентами, требованиями по охране объектов культурного наследия и иными ограничениями.</w:t>
      </w:r>
    </w:p>
    <w:p w14:paraId="11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Сведения о планируемых для размещения объектах федерального значения приведены в соответствии с утверждёнными на дату подготовки проекта (</w:t>
      </w:r>
      <w:r>
        <w:rPr>
          <w:sz w:val="26"/>
        </w:rPr>
        <w:t>декабрь</w:t>
      </w:r>
      <w:r>
        <w:rPr>
          <w:sz w:val="26"/>
        </w:rPr>
        <w:t xml:space="preserve"> 2021 г.) документами территориального планирования Российской Федерации. </w:t>
      </w:r>
    </w:p>
    <w:p w14:paraId="12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Сведения </w:t>
      </w:r>
      <w:r>
        <w:rPr>
          <w:sz w:val="26"/>
        </w:rPr>
        <w:t>о планируемых для размещения объектах регионального значения приведены в соответствии с действующей редакцией схемы территориального планирования Ростовской области на дату</w:t>
      </w:r>
      <w:r>
        <w:rPr>
          <w:sz w:val="26"/>
        </w:rPr>
        <w:t xml:space="preserve"> выполнения проекта генерального плана (</w:t>
      </w:r>
      <w:r>
        <w:rPr>
          <w:sz w:val="26"/>
        </w:rPr>
        <w:t>декабрь</w:t>
      </w:r>
      <w:r>
        <w:rPr>
          <w:sz w:val="26"/>
        </w:rPr>
        <w:t xml:space="preserve"> 2021 г.).</w:t>
      </w:r>
    </w:p>
    <w:p w14:paraId="13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Сведения о планируемых для размещения объектах местного </w:t>
      </w:r>
      <w:r>
        <w:rPr>
          <w:sz w:val="26"/>
        </w:rPr>
        <w:t xml:space="preserve">(районного) </w:t>
      </w:r>
      <w:r>
        <w:rPr>
          <w:sz w:val="26"/>
        </w:rPr>
        <w:t xml:space="preserve">значения на территории </w:t>
      </w:r>
      <w:r>
        <w:rPr>
          <w:sz w:val="26"/>
        </w:rPr>
        <w:t>Мишкин</w:t>
      </w:r>
      <w:r>
        <w:rPr>
          <w:sz w:val="26"/>
        </w:rPr>
        <w:t>ского</w:t>
      </w:r>
      <w:r>
        <w:rPr>
          <w:sz w:val="26"/>
        </w:rPr>
        <w:t xml:space="preserve"> сельского поселения приведены в соответствии с действующей редакцией схемы территориального планирования района на дату выполнения проекта генерального плана (</w:t>
      </w:r>
      <w:r>
        <w:rPr>
          <w:sz w:val="26"/>
        </w:rPr>
        <w:t>декабрь</w:t>
      </w:r>
      <w:r>
        <w:rPr>
          <w:sz w:val="26"/>
        </w:rPr>
        <w:t xml:space="preserve"> 2021 г.).</w:t>
      </w:r>
    </w:p>
    <w:p w14:paraId="14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Сведения о планируемых для размещения объектах местного значения </w:t>
      </w:r>
      <w:r>
        <w:rPr>
          <w:sz w:val="26"/>
        </w:rPr>
        <w:t>Мишкинс</w:t>
      </w:r>
      <w:r>
        <w:rPr>
          <w:sz w:val="26"/>
        </w:rPr>
        <w:t>кого</w:t>
      </w:r>
      <w:r>
        <w:rPr>
          <w:sz w:val="26"/>
        </w:rPr>
        <w:t xml:space="preserve"> сельского поселения приведены в соответствии с разделом 1 настоящего Положения.</w:t>
      </w:r>
    </w:p>
    <w:p w14:paraId="15010000">
      <w:bookmarkStart w:id="6" w:name="__RefHeading___5"/>
      <w:bookmarkEnd w:id="6"/>
      <w:pPr>
        <w:spacing w:after="240" w:before="240"/>
        <w:ind w:hanging="862" w:left="1429"/>
        <w:outlineLvl w:val="1"/>
        <w:rPr>
          <w:rFonts w:ascii="Calibri" w:hAnsi="Calibri"/>
          <w:caps w:val="1"/>
          <w:spacing w:val="15"/>
          <w:sz w:val="22"/>
        </w:rPr>
      </w:pPr>
      <w:r>
        <w:rPr>
          <w:rFonts w:ascii="Times New Roman" w:hAnsi="Times New Roman"/>
          <w:sz w:val="24"/>
        </w:rPr>
        <w:br w:type="page"/>
      </w:r>
      <w:r>
        <w:rPr>
          <w:rFonts w:ascii="Calibri" w:hAnsi="Calibri"/>
          <w:caps w:val="1"/>
          <w:spacing w:val="15"/>
          <w:sz w:val="22"/>
        </w:rPr>
        <w:t>ФУНКЦИОНАЛЬНЫЕ ЗОНЫ:</w:t>
      </w:r>
    </w:p>
    <w:p w14:paraId="16010000">
      <w:bookmarkStart w:id="7" w:name="__RefHeading___6"/>
      <w:bookmarkEnd w:id="7"/>
      <w:pPr>
        <w:numPr>
          <w:ilvl w:val="0"/>
          <w:numId w:val="2"/>
        </w:numPr>
        <w:spacing w:after="0" w:before="300" w:line="240" w:lineRule="auto"/>
        <w:ind/>
        <w:contextualSpacing w:val="1"/>
        <w:outlineLvl w:val="2"/>
        <w:rPr>
          <w:rFonts w:ascii="Calibri" w:hAnsi="Calibri"/>
          <w:caps w:val="1"/>
          <w:color w:val="365338"/>
          <w:spacing w:val="15"/>
          <w:sz w:val="22"/>
        </w:rPr>
      </w:pPr>
      <w:r>
        <w:rPr>
          <w:rFonts w:ascii="Calibri" w:hAnsi="Calibri"/>
          <w:caps w:val="1"/>
          <w:color w:val="365338"/>
          <w:spacing w:val="15"/>
          <w:sz w:val="22"/>
        </w:rPr>
        <w:t>Зона застройки индивидуальными жилыми домами</w:t>
      </w:r>
    </w:p>
    <w:p w14:paraId="17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Застройка преимущественно индивидуальными, отдельно стоящими жилыми домами (</w:t>
      </w:r>
      <w:r>
        <w:rPr>
          <w:sz w:val="26"/>
        </w:rPr>
        <w:t>отдельно стоящее здание с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и не предназначено для раздела на самостоятельные объекты недвижимости</w:t>
      </w:r>
      <w:r>
        <w:rPr>
          <w:sz w:val="26"/>
        </w:rPr>
        <w:t xml:space="preserve">) </w:t>
      </w:r>
      <w:r>
        <w:rPr>
          <w:sz w:val="26"/>
        </w:rPr>
        <w:t xml:space="preserve">и блокированными жилыми домами </w:t>
      </w:r>
      <w:r>
        <w:rPr>
          <w:sz w:val="26"/>
        </w:rPr>
        <w:t>(</w:t>
      </w:r>
      <w:r>
        <w:rPr>
          <w:sz w:val="26"/>
        </w:rPr>
        <w:t>жилой</w:t>
      </w:r>
      <w:r>
        <w:rPr>
          <w:sz w:val="26"/>
        </w:rPr>
        <w:t xml:space="preserve"> дом, блокированный с другим жилым домом (другими жилыми домами) в одном ряду общей боковой стеной (общими боковыми стенами) без проемов и имеющий отдельный выход на земельный участок</w:t>
      </w:r>
      <w:r>
        <w:rPr>
          <w:sz w:val="26"/>
        </w:rPr>
        <w:t xml:space="preserve">) </w:t>
      </w:r>
      <w:r>
        <w:rPr>
          <w:sz w:val="26"/>
        </w:rPr>
        <w:t xml:space="preserve"> и сопутствующими объектами обслуживания жилой застройки и объектами первичной ступени культурно-бытового обслуживания.</w:t>
      </w:r>
    </w:p>
    <w:p w14:paraId="18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Параметры функциональной зоны</w:t>
      </w:r>
    </w:p>
    <w:p w14:paraId="19010000">
      <w:pPr>
        <w:spacing w:after="120" w:before="120" w:line="240" w:lineRule="auto"/>
        <w:ind w:firstLine="709" w:left="0"/>
        <w:jc w:val="both"/>
        <w:rPr>
          <w:rFonts w:ascii="Calibri" w:hAnsi="Calibri"/>
          <w:sz w:val="26"/>
        </w:rPr>
      </w:pPr>
      <w:r>
        <w:rPr>
          <w:rFonts w:ascii="Calibri" w:hAnsi="Calibri"/>
          <w:sz w:val="26"/>
        </w:rPr>
        <w:t>Для зоны застройки индивидуальными жилыми домами установлены следующие параметры функциональной зоны:</w:t>
      </w:r>
    </w:p>
    <w:tbl>
      <w:tblPr>
        <w:tblStyle w:val="Style_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135"/>
        <w:gridCol w:w="1097"/>
        <w:gridCol w:w="4124"/>
      </w:tblGrid>
      <w:tr>
        <w:trPr>
          <w:trHeight w:hRule="atLeast" w:val="621"/>
        </w:trPr>
        <w:tc>
          <w:tcPr>
            <w:tcW w:type="dxa" w:w="4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1A01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Наименование параметра</w:t>
            </w:r>
          </w:p>
        </w:tc>
        <w:tc>
          <w:tcPr>
            <w:tcW w:type="dxa" w:w="1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1B01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Ед. изм.</w:t>
            </w:r>
          </w:p>
        </w:tc>
        <w:tc>
          <w:tcPr>
            <w:tcW w:type="dxa" w:w="4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1C01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Значение</w:t>
            </w:r>
          </w:p>
        </w:tc>
      </w:tr>
      <w:tr>
        <w:tc>
          <w:tcPr>
            <w:tcW w:type="dxa" w:w="4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10000">
            <w:pPr>
              <w:spacing w:after="0" w:before="0" w:line="240" w:lineRule="auto"/>
              <w:ind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максимально допустимый коэффициент застройки зоны</w:t>
            </w:r>
          </w:p>
        </w:tc>
        <w:tc>
          <w:tcPr>
            <w:tcW w:type="dxa" w:w="1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1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ед.</w:t>
            </w:r>
          </w:p>
        </w:tc>
        <w:tc>
          <w:tcPr>
            <w:tcW w:type="dxa" w:w="4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1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для индивидуальных жилых домов:</w:t>
            </w:r>
          </w:p>
          <w:p w14:paraId="2001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при площади участка до 1000 кв. м – 0,6;</w:t>
            </w:r>
          </w:p>
          <w:p w14:paraId="2101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при площади участка свыше 1000 кв. м – 0,4;</w:t>
            </w:r>
          </w:p>
        </w:tc>
      </w:tr>
      <w:tr>
        <w:tc>
          <w:tcPr>
            <w:tcW w:type="dxa" w:w="4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10000">
            <w:pPr>
              <w:spacing w:after="0" w:before="0" w:line="240" w:lineRule="auto"/>
              <w:ind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этажность застройки зоны:</w:t>
            </w:r>
          </w:p>
        </w:tc>
        <w:tc>
          <w:tcPr>
            <w:tcW w:type="dxa" w:w="1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1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type="dxa" w:w="4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1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</w:p>
        </w:tc>
      </w:tr>
      <w:tr>
        <w:trPr>
          <w:trHeight w:hRule="atLeast" w:val="487"/>
        </w:trPr>
        <w:tc>
          <w:tcPr>
            <w:tcW w:type="dxa" w:w="4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10000">
            <w:pPr>
              <w:spacing w:after="0" w:before="0" w:line="240" w:lineRule="auto"/>
              <w:ind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максимальная</w:t>
            </w:r>
          </w:p>
        </w:tc>
        <w:tc>
          <w:tcPr>
            <w:tcW w:type="dxa" w:w="1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1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эт</w:t>
            </w:r>
            <w:r>
              <w:rPr>
                <w:rFonts w:ascii="Calibri" w:hAnsi="Calibri"/>
                <w:sz w:val="22"/>
              </w:rPr>
              <w:t>.</w:t>
            </w:r>
          </w:p>
        </w:tc>
        <w:tc>
          <w:tcPr>
            <w:tcW w:type="dxa" w:w="4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1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для индивидуальных и блокированных жилых домов -3 этажа (включая мансардный этаж)</w:t>
            </w:r>
          </w:p>
        </w:tc>
      </w:tr>
      <w:tr>
        <w:tc>
          <w:tcPr>
            <w:tcW w:type="dxa" w:w="4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10000">
            <w:pPr>
              <w:spacing w:after="0" w:before="0" w:line="240" w:lineRule="auto"/>
              <w:ind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средняя</w:t>
            </w:r>
          </w:p>
        </w:tc>
        <w:tc>
          <w:tcPr>
            <w:tcW w:type="dxa" w:w="1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1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эт</w:t>
            </w:r>
            <w:r>
              <w:rPr>
                <w:rFonts w:ascii="Calibri" w:hAnsi="Calibri"/>
                <w:sz w:val="22"/>
              </w:rPr>
              <w:t>.</w:t>
            </w:r>
          </w:p>
        </w:tc>
        <w:tc>
          <w:tcPr>
            <w:tcW w:type="dxa" w:w="4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1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2</w:t>
            </w:r>
          </w:p>
        </w:tc>
      </w:tr>
      <w:tr>
        <w:tc>
          <w:tcPr>
            <w:tcW w:type="dxa" w:w="4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10000">
            <w:pPr>
              <w:spacing w:after="0" w:before="0" w:line="240" w:lineRule="auto"/>
              <w:ind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минимальная</w:t>
            </w:r>
          </w:p>
        </w:tc>
        <w:tc>
          <w:tcPr>
            <w:tcW w:type="dxa" w:w="1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1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эт</w:t>
            </w:r>
            <w:r>
              <w:rPr>
                <w:rFonts w:ascii="Calibri" w:hAnsi="Calibri"/>
                <w:sz w:val="22"/>
              </w:rPr>
              <w:t>.</w:t>
            </w:r>
          </w:p>
        </w:tc>
        <w:tc>
          <w:tcPr>
            <w:tcW w:type="dxa" w:w="4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1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</w:t>
            </w:r>
          </w:p>
        </w:tc>
      </w:tr>
    </w:tbl>
    <w:p w14:paraId="2E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 xml:space="preserve">Сведения о планируемых для размещения объектах федерального значения </w:t>
      </w:r>
    </w:p>
    <w:p w14:paraId="2F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Федерации.</w:t>
      </w:r>
    </w:p>
    <w:p w14:paraId="30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 xml:space="preserve">Сведения о планируемых для размещения объектах регионального значения </w:t>
      </w:r>
    </w:p>
    <w:p w14:paraId="31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Размещение планируемых объектов регионального значения в пределах зоны не предусмотрено действующими документами территориального планирования Ростовской области.</w:t>
      </w:r>
    </w:p>
    <w:p w14:paraId="32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Сведения о планируемых для размещения объектах местного значения</w:t>
      </w:r>
    </w:p>
    <w:p w14:paraId="33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Д</w:t>
      </w:r>
      <w:r>
        <w:rPr>
          <w:sz w:val="26"/>
        </w:rPr>
        <w:t xml:space="preserve">ействующими документами территориального планирования </w:t>
      </w:r>
      <w:r>
        <w:rPr>
          <w:sz w:val="26"/>
        </w:rPr>
        <w:t>Аксайского</w:t>
      </w:r>
      <w:r>
        <w:rPr>
          <w:sz w:val="26"/>
        </w:rPr>
        <w:t xml:space="preserve"> района</w:t>
      </w:r>
      <w:r>
        <w:rPr>
          <w:sz w:val="26"/>
        </w:rPr>
        <w:t xml:space="preserve"> в границах функциональной зоны предусмотрено р</w:t>
      </w:r>
      <w:r>
        <w:rPr>
          <w:sz w:val="26"/>
        </w:rPr>
        <w:t>азмещение планируем</w:t>
      </w:r>
      <w:r>
        <w:rPr>
          <w:sz w:val="26"/>
        </w:rPr>
        <w:t>ого</w:t>
      </w:r>
      <w:r>
        <w:rPr>
          <w:sz w:val="26"/>
        </w:rPr>
        <w:t xml:space="preserve"> объект</w:t>
      </w:r>
      <w:r>
        <w:rPr>
          <w:sz w:val="26"/>
        </w:rPr>
        <w:t>а</w:t>
      </w:r>
      <w:r>
        <w:rPr>
          <w:sz w:val="26"/>
        </w:rPr>
        <w:t xml:space="preserve"> местного значения муниципального района </w:t>
      </w:r>
      <w:r>
        <w:rPr>
          <w:sz w:val="26"/>
        </w:rPr>
        <w:t xml:space="preserve"> - </w:t>
      </w:r>
      <w:r>
        <w:rPr>
          <w:sz w:val="26"/>
        </w:rPr>
        <w:t>Установка ГРПБ</w:t>
      </w:r>
      <w:r>
        <w:rPr>
          <w:sz w:val="26"/>
        </w:rPr>
        <w:t xml:space="preserve"> (</w:t>
      </w:r>
      <w:r>
        <w:rPr>
          <w:sz w:val="26"/>
        </w:rPr>
        <w:t>Газорегуляторный пункт блочный в количестве 1 шт.</w:t>
      </w:r>
      <w:r>
        <w:rPr>
          <w:sz w:val="26"/>
        </w:rPr>
        <w:t>)</w:t>
      </w:r>
      <w:r>
        <w:rPr>
          <w:sz w:val="26"/>
        </w:rPr>
        <w:t>.</w:t>
      </w:r>
    </w:p>
    <w:p w14:paraId="34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В пределах зоны возможно размещение планируемых объектов местного значения поселения в сфере электр</w:t>
      </w:r>
      <w:r>
        <w:rPr>
          <w:sz w:val="26"/>
        </w:rPr>
        <w:t>о-</w:t>
      </w:r>
      <w:r>
        <w:rPr>
          <w:sz w:val="26"/>
        </w:rPr>
        <w:t>, газо-, тепло-, водоснабжения и водоотведения, автомобильных дорог местного значения в границах населенных пунктов и иные объекты, необходимые для решения вопросов местного значения поселения.</w:t>
      </w:r>
    </w:p>
    <w:p w14:paraId="35010000">
      <w:pPr>
        <w:spacing w:after="120" w:before="120" w:line="240" w:lineRule="auto"/>
        <w:ind w:firstLine="709" w:left="0"/>
        <w:jc w:val="both"/>
        <w:rPr>
          <w:sz w:val="26"/>
        </w:rPr>
      </w:pPr>
    </w:p>
    <w:p w14:paraId="36010000">
      <w:bookmarkStart w:id="8" w:name="__RefHeading___7"/>
      <w:bookmarkEnd w:id="8"/>
      <w:pPr>
        <w:numPr>
          <w:ilvl w:val="0"/>
          <w:numId w:val="2"/>
        </w:numPr>
        <w:spacing w:after="0" w:before="300" w:line="240" w:lineRule="auto"/>
        <w:ind/>
        <w:contextualSpacing w:val="1"/>
        <w:outlineLvl w:val="2"/>
        <w:rPr>
          <w:rFonts w:ascii="Calibri" w:hAnsi="Calibri"/>
          <w:caps w:val="1"/>
          <w:color w:val="365338"/>
          <w:spacing w:val="15"/>
          <w:sz w:val="22"/>
        </w:rPr>
      </w:pPr>
      <w:r>
        <w:rPr>
          <w:rFonts w:ascii="Calibri" w:hAnsi="Calibri"/>
          <w:caps w:val="1"/>
          <w:color w:val="365338"/>
          <w:spacing w:val="15"/>
          <w:sz w:val="22"/>
        </w:rPr>
        <w:t>Многофункциональная общественно-деловая зона</w:t>
      </w:r>
    </w:p>
    <w:p w14:paraId="37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Предназначена</w:t>
      </w:r>
      <w:r>
        <w:rPr>
          <w:sz w:val="26"/>
        </w:rPr>
        <w:t xml:space="preserve"> для размещения объектов делового, общественного и коммерческого назначения, торговли, общественного питания, коммунально-бытового назначения, вспомогательной инфраструктуры, а также для обслуживания объектов, необходимых для осуществления производственной и предпринимательской деятельности.</w:t>
      </w:r>
    </w:p>
    <w:p w14:paraId="38010000">
      <w:pPr>
        <w:spacing w:after="120" w:before="120" w:line="240" w:lineRule="auto"/>
        <w:ind w:firstLine="709" w:left="0"/>
        <w:jc w:val="both"/>
        <w:rPr>
          <w:rFonts w:ascii="Calibri" w:hAnsi="Calibri"/>
          <w:sz w:val="2"/>
        </w:rPr>
      </w:pPr>
    </w:p>
    <w:p w14:paraId="39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Параметры функциональной зоны</w:t>
      </w:r>
    </w:p>
    <w:p w14:paraId="3A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Для многофункциональной общественно-деловой зоны установлены следующие параметры:</w:t>
      </w:r>
    </w:p>
    <w:tbl>
      <w:tblPr>
        <w:tblStyle w:val="Style_9"/>
        <w:tblLayout w:type="fixed"/>
      </w:tblPr>
      <w:tblGrid>
        <w:gridCol w:w="4146"/>
        <w:gridCol w:w="1087"/>
        <w:gridCol w:w="4122"/>
      </w:tblGrid>
      <w:tr>
        <w:trPr>
          <w:trHeight w:hRule="atLeast" w:val="621"/>
        </w:trPr>
        <w:tc>
          <w:tcPr>
            <w:tcW w:type="dxa" w:w="4146"/>
            <w:shd w:themeFill="background1" w:themeFillShade="BF" w:val="clear"/>
            <w:vAlign w:val="center"/>
          </w:tcPr>
          <w:p w14:paraId="3B010000">
            <w:pPr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Наименование параметра</w:t>
            </w:r>
          </w:p>
        </w:tc>
        <w:tc>
          <w:tcPr>
            <w:tcW w:type="dxa" w:w="1087"/>
            <w:shd w:themeFill="background1" w:themeFillShade="BF" w:val="clear"/>
            <w:vAlign w:val="center"/>
          </w:tcPr>
          <w:p w14:paraId="3C010000">
            <w:pPr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Ед. изм.</w:t>
            </w:r>
          </w:p>
        </w:tc>
        <w:tc>
          <w:tcPr>
            <w:tcW w:type="dxa" w:w="4122"/>
            <w:shd w:themeFill="background1" w:themeFillShade="BF" w:val="clear"/>
            <w:vAlign w:val="center"/>
          </w:tcPr>
          <w:p w14:paraId="3D010000">
            <w:pPr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Значение</w:t>
            </w:r>
          </w:p>
        </w:tc>
      </w:tr>
      <w:tr>
        <w:tc>
          <w:tcPr>
            <w:tcW w:type="dxa" w:w="4146"/>
            <w:vAlign w:val="center"/>
          </w:tcPr>
          <w:p w14:paraId="3E010000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максимально допустимый коэффициент застройки зоны</w:t>
            </w:r>
          </w:p>
        </w:tc>
        <w:tc>
          <w:tcPr>
            <w:tcW w:type="dxa" w:w="1087"/>
            <w:vAlign w:val="center"/>
          </w:tcPr>
          <w:p w14:paraId="3F010000">
            <w:pPr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ед.</w:t>
            </w:r>
          </w:p>
        </w:tc>
        <w:tc>
          <w:tcPr>
            <w:tcW w:type="dxa" w:w="4122"/>
            <w:vAlign w:val="center"/>
          </w:tcPr>
          <w:p w14:paraId="40010000">
            <w:pPr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0,8</w:t>
            </w:r>
          </w:p>
        </w:tc>
      </w:tr>
      <w:tr>
        <w:tc>
          <w:tcPr>
            <w:tcW w:type="dxa" w:w="4146"/>
            <w:vAlign w:val="center"/>
          </w:tcPr>
          <w:p w14:paraId="41010000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этажность застройки зоны:</w:t>
            </w:r>
          </w:p>
        </w:tc>
        <w:tc>
          <w:tcPr>
            <w:tcW w:type="dxa" w:w="1087"/>
            <w:vAlign w:val="center"/>
          </w:tcPr>
          <w:p w14:paraId="42010000">
            <w:pPr>
              <w:ind/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type="dxa" w:w="4122"/>
            <w:vAlign w:val="center"/>
          </w:tcPr>
          <w:p w14:paraId="43010000">
            <w:pPr>
              <w:ind/>
              <w:jc w:val="center"/>
              <w:rPr>
                <w:rFonts w:ascii="Calibri" w:hAnsi="Calibri"/>
                <w:sz w:val="22"/>
              </w:rPr>
            </w:pPr>
          </w:p>
        </w:tc>
      </w:tr>
      <w:tr>
        <w:tc>
          <w:tcPr>
            <w:tcW w:type="dxa" w:w="4146"/>
            <w:vAlign w:val="center"/>
          </w:tcPr>
          <w:p w14:paraId="44010000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максимальная</w:t>
            </w:r>
          </w:p>
        </w:tc>
        <w:tc>
          <w:tcPr>
            <w:tcW w:type="dxa" w:w="1087"/>
            <w:vAlign w:val="center"/>
          </w:tcPr>
          <w:p w14:paraId="45010000">
            <w:pPr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эт</w:t>
            </w:r>
            <w:r>
              <w:rPr>
                <w:rFonts w:ascii="Calibri" w:hAnsi="Calibri"/>
                <w:sz w:val="22"/>
              </w:rPr>
              <w:t>.</w:t>
            </w:r>
          </w:p>
        </w:tc>
        <w:tc>
          <w:tcPr>
            <w:tcW w:type="dxa" w:w="4122"/>
            <w:vAlign w:val="center"/>
          </w:tcPr>
          <w:p w14:paraId="46010000">
            <w:pPr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4</w:t>
            </w:r>
          </w:p>
        </w:tc>
      </w:tr>
      <w:tr>
        <w:tc>
          <w:tcPr>
            <w:tcW w:type="dxa" w:w="4146"/>
            <w:vAlign w:val="center"/>
          </w:tcPr>
          <w:p w14:paraId="47010000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средняя</w:t>
            </w:r>
          </w:p>
        </w:tc>
        <w:tc>
          <w:tcPr>
            <w:tcW w:type="dxa" w:w="1087"/>
            <w:vAlign w:val="center"/>
          </w:tcPr>
          <w:p w14:paraId="48010000">
            <w:pPr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эт</w:t>
            </w:r>
            <w:r>
              <w:rPr>
                <w:rFonts w:ascii="Calibri" w:hAnsi="Calibri"/>
                <w:sz w:val="22"/>
              </w:rPr>
              <w:t>.</w:t>
            </w:r>
          </w:p>
        </w:tc>
        <w:tc>
          <w:tcPr>
            <w:tcW w:type="dxa" w:w="4122"/>
            <w:vAlign w:val="center"/>
          </w:tcPr>
          <w:p w14:paraId="49010000">
            <w:pPr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2</w:t>
            </w:r>
          </w:p>
        </w:tc>
      </w:tr>
      <w:tr>
        <w:tc>
          <w:tcPr>
            <w:tcW w:type="dxa" w:w="4146"/>
            <w:vAlign w:val="center"/>
          </w:tcPr>
          <w:p w14:paraId="4A010000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минимальная</w:t>
            </w:r>
          </w:p>
        </w:tc>
        <w:tc>
          <w:tcPr>
            <w:tcW w:type="dxa" w:w="1087"/>
            <w:vAlign w:val="center"/>
          </w:tcPr>
          <w:p w14:paraId="4B010000">
            <w:pPr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эт</w:t>
            </w:r>
            <w:r>
              <w:rPr>
                <w:rFonts w:ascii="Calibri" w:hAnsi="Calibri"/>
                <w:sz w:val="22"/>
              </w:rPr>
              <w:t>.</w:t>
            </w:r>
          </w:p>
        </w:tc>
        <w:tc>
          <w:tcPr>
            <w:tcW w:type="dxa" w:w="4122"/>
            <w:vAlign w:val="center"/>
          </w:tcPr>
          <w:p w14:paraId="4C010000">
            <w:pPr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</w:t>
            </w:r>
          </w:p>
        </w:tc>
      </w:tr>
    </w:tbl>
    <w:p w14:paraId="4D010000">
      <w:pPr>
        <w:spacing w:before="0"/>
        <w:ind/>
        <w:rPr>
          <w:rFonts w:ascii="Calibri" w:hAnsi="Calibri"/>
          <w:sz w:val="2"/>
        </w:rPr>
      </w:pPr>
    </w:p>
    <w:p w14:paraId="4E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 xml:space="preserve">Сведения о планируемых для размещения объектах федерального значения </w:t>
      </w:r>
    </w:p>
    <w:p w14:paraId="4F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Федерации.</w:t>
      </w:r>
    </w:p>
    <w:p w14:paraId="50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 xml:space="preserve">Сведения о планируемых для размещения объектах регионального значения </w:t>
      </w:r>
    </w:p>
    <w:p w14:paraId="51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Размещение планируемых объектов регионального значения в пределах зоны не предусмотрено действующими документами территориального планирования Ростовской области.</w:t>
      </w:r>
    </w:p>
    <w:p w14:paraId="52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Сведения о планируемых для размещения объектах местного значения</w:t>
      </w:r>
    </w:p>
    <w:p w14:paraId="53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Размещение планируемых объектов местного значения муниципального района не предусмотрено действующими документами территориального планирования </w:t>
      </w:r>
      <w:r>
        <w:rPr>
          <w:sz w:val="26"/>
        </w:rPr>
        <w:t>Аксайского</w:t>
      </w:r>
      <w:r>
        <w:rPr>
          <w:sz w:val="26"/>
        </w:rPr>
        <w:t xml:space="preserve"> района.</w:t>
      </w:r>
    </w:p>
    <w:p w14:paraId="54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В пределах зоны возможно размещение планируемых объектов местного значения поселения в сфере электр</w:t>
      </w:r>
      <w:r>
        <w:rPr>
          <w:sz w:val="26"/>
        </w:rPr>
        <w:t>о-</w:t>
      </w:r>
      <w:r>
        <w:rPr>
          <w:sz w:val="26"/>
        </w:rPr>
        <w:t>, газо-, тепло-, водоснабжения и водоотведения, автомобильных дорог местного значения в границах населенных пунктов и иные объекты, необходимые для решения вопросов местного значения поселения.</w:t>
      </w:r>
    </w:p>
    <w:p w14:paraId="55010000">
      <w:pPr>
        <w:spacing w:after="120" w:before="120" w:line="240" w:lineRule="auto"/>
        <w:ind w:firstLine="709" w:left="0"/>
        <w:jc w:val="both"/>
        <w:rPr>
          <w:sz w:val="26"/>
        </w:rPr>
      </w:pPr>
    </w:p>
    <w:p w14:paraId="56010000">
      <w:bookmarkStart w:id="9" w:name="__RefHeading___8"/>
      <w:bookmarkEnd w:id="9"/>
      <w:pPr>
        <w:numPr>
          <w:ilvl w:val="0"/>
          <w:numId w:val="2"/>
        </w:numPr>
        <w:spacing w:after="0" w:before="300" w:line="240" w:lineRule="auto"/>
        <w:ind/>
        <w:contextualSpacing w:val="1"/>
        <w:outlineLvl w:val="2"/>
        <w:rPr>
          <w:rFonts w:ascii="Calibri" w:hAnsi="Calibri"/>
          <w:caps w:val="1"/>
          <w:color w:val="365338"/>
          <w:spacing w:val="15"/>
          <w:sz w:val="22"/>
        </w:rPr>
      </w:pPr>
      <w:r>
        <w:rPr>
          <w:rFonts w:ascii="Calibri" w:hAnsi="Calibri"/>
          <w:caps w:val="1"/>
          <w:color w:val="365338"/>
          <w:spacing w:val="15"/>
          <w:sz w:val="22"/>
        </w:rPr>
        <w:t>Зона специализированной общественной застройки</w:t>
      </w:r>
    </w:p>
    <w:p w14:paraId="57010000">
      <w:pPr>
        <w:spacing w:after="120" w:before="120" w:line="240" w:lineRule="auto"/>
        <w:ind w:firstLine="709" w:left="0"/>
        <w:jc w:val="both"/>
        <w:rPr>
          <w:rFonts w:ascii="Calibri" w:hAnsi="Calibri"/>
          <w:sz w:val="26"/>
        </w:rPr>
      </w:pPr>
      <w:r>
        <w:rPr>
          <w:rFonts w:ascii="Calibri" w:hAnsi="Calibri"/>
          <w:sz w:val="26"/>
        </w:rPr>
        <w:t>Застройка преимущественно объектами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6"/>
        </w:rPr>
        <w:t>дошкольных образовательных организаций, общеобразовательных организаций, организаций дополнительного образования, научных организаций, объектами культуры и искусства, здравоохранения, социального назначения, физической культуры и массового спорта, культовыми зданиями и сооружениями, специализированной общественной застройкой иных видов, а также стоянками автомобильного транспорта и сопутствующими объектами инженерной инфраструктуры.</w:t>
      </w:r>
    </w:p>
    <w:p w14:paraId="58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В данную зону могут не включаться объекты дошкольного образования, встроенно-пристроенные к зданиям иного функционального назначения, а также прочие объекты образования, расположенные в зданиях, вписанных в существующую застройку и (или) имеющих небольшие земельные участки, затрудняющие их идентификацию в качестве отдельной зоны. </w:t>
      </w:r>
    </w:p>
    <w:p w14:paraId="59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В данную зону могут не включаться объекты здравоохранения, встроенно-пристроенные к зданиям иного функционального назначения, а также прочие объекты здравоохранения, расположенные в зданиях, вписанных в существующую застройку и (или) имеющих небольшие земельные участки, затрудняющие их идентификацию в качестве отдельной зоны.</w:t>
      </w:r>
    </w:p>
    <w:p w14:paraId="5A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Параметры функциональной зоны</w:t>
      </w:r>
    </w:p>
    <w:p w14:paraId="5B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Для зоны специализированной общественной застройки установлены следующие параметры:</w:t>
      </w:r>
    </w:p>
    <w:tbl>
      <w:tblPr>
        <w:tblStyle w:val="Style_9"/>
        <w:tblLayout w:type="fixed"/>
      </w:tblPr>
      <w:tblGrid>
        <w:gridCol w:w="4131"/>
        <w:gridCol w:w="1084"/>
        <w:gridCol w:w="4140"/>
      </w:tblGrid>
      <w:tr>
        <w:trPr>
          <w:trHeight w:hRule="atLeast" w:val="621"/>
          <w:tblHeader/>
        </w:trPr>
        <w:tc>
          <w:tcPr>
            <w:tcW w:type="dxa" w:w="4131"/>
            <w:shd w:themeFill="background1" w:themeFillShade="BF" w:val="clear"/>
            <w:vAlign w:val="center"/>
          </w:tcPr>
          <w:p w14:paraId="5C01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</w:p>
          <w:p w14:paraId="5D01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Наименование параметра</w:t>
            </w:r>
          </w:p>
        </w:tc>
        <w:tc>
          <w:tcPr>
            <w:tcW w:type="dxa" w:w="1084"/>
            <w:shd w:themeFill="background1" w:themeFillShade="BF" w:val="clear"/>
            <w:vAlign w:val="center"/>
          </w:tcPr>
          <w:p w14:paraId="5E01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Ед. изм.</w:t>
            </w:r>
          </w:p>
        </w:tc>
        <w:tc>
          <w:tcPr>
            <w:tcW w:type="dxa" w:w="4140"/>
            <w:shd w:themeFill="background1" w:themeFillShade="BF" w:val="clear"/>
            <w:vAlign w:val="center"/>
          </w:tcPr>
          <w:p w14:paraId="5F01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Значение</w:t>
            </w:r>
          </w:p>
        </w:tc>
      </w:tr>
      <w:tr>
        <w:tc>
          <w:tcPr>
            <w:tcW w:type="dxa" w:w="4131"/>
            <w:vAlign w:val="center"/>
          </w:tcPr>
          <w:p w14:paraId="60010000">
            <w:pPr>
              <w:spacing w:before="0"/>
              <w:ind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максимально допустимый коэффициент застройки зоны</w:t>
            </w:r>
          </w:p>
        </w:tc>
        <w:tc>
          <w:tcPr>
            <w:tcW w:type="dxa" w:w="1084"/>
            <w:vAlign w:val="center"/>
          </w:tcPr>
          <w:p w14:paraId="6101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ед.</w:t>
            </w:r>
          </w:p>
        </w:tc>
        <w:tc>
          <w:tcPr>
            <w:tcW w:type="dxa" w:w="4140"/>
            <w:vAlign w:val="center"/>
          </w:tcPr>
          <w:p w14:paraId="6201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0,8</w:t>
            </w:r>
          </w:p>
        </w:tc>
      </w:tr>
      <w:tr>
        <w:tc>
          <w:tcPr>
            <w:tcW w:type="dxa" w:w="4131"/>
            <w:vAlign w:val="center"/>
          </w:tcPr>
          <w:p w14:paraId="63010000">
            <w:pPr>
              <w:spacing w:before="0"/>
              <w:ind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этажность застройки зоны:</w:t>
            </w:r>
          </w:p>
        </w:tc>
        <w:tc>
          <w:tcPr>
            <w:tcW w:type="dxa" w:w="1084"/>
            <w:vAlign w:val="center"/>
          </w:tcPr>
          <w:p w14:paraId="6401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type="dxa" w:w="4140"/>
            <w:vAlign w:val="center"/>
          </w:tcPr>
          <w:p w14:paraId="6501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</w:p>
        </w:tc>
      </w:tr>
      <w:tr>
        <w:tc>
          <w:tcPr>
            <w:tcW w:type="dxa" w:w="4131"/>
            <w:vAlign w:val="center"/>
          </w:tcPr>
          <w:p w14:paraId="66010000">
            <w:pPr>
              <w:spacing w:before="0"/>
              <w:ind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максимальная</w:t>
            </w:r>
          </w:p>
        </w:tc>
        <w:tc>
          <w:tcPr>
            <w:tcW w:type="dxa" w:w="1084"/>
            <w:vAlign w:val="center"/>
          </w:tcPr>
          <w:p w14:paraId="6701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эт</w:t>
            </w:r>
            <w:r>
              <w:rPr>
                <w:rFonts w:ascii="Calibri" w:hAnsi="Calibri"/>
                <w:sz w:val="22"/>
              </w:rPr>
              <w:t>.</w:t>
            </w:r>
          </w:p>
        </w:tc>
        <w:tc>
          <w:tcPr>
            <w:tcW w:type="dxa" w:w="4140"/>
            <w:vAlign w:val="center"/>
          </w:tcPr>
          <w:p w14:paraId="6801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3 -для школ, 2 - для дошкольных образовательных учреждений</w:t>
            </w:r>
          </w:p>
        </w:tc>
      </w:tr>
      <w:tr>
        <w:tc>
          <w:tcPr>
            <w:tcW w:type="dxa" w:w="4131"/>
            <w:vAlign w:val="center"/>
          </w:tcPr>
          <w:p w14:paraId="69010000">
            <w:pPr>
              <w:spacing w:before="0"/>
              <w:ind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средняя</w:t>
            </w:r>
          </w:p>
        </w:tc>
        <w:tc>
          <w:tcPr>
            <w:tcW w:type="dxa" w:w="1084"/>
            <w:vAlign w:val="center"/>
          </w:tcPr>
          <w:p w14:paraId="6A01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эт</w:t>
            </w:r>
            <w:r>
              <w:rPr>
                <w:rFonts w:ascii="Calibri" w:hAnsi="Calibri"/>
                <w:sz w:val="22"/>
              </w:rPr>
              <w:t>.</w:t>
            </w:r>
          </w:p>
        </w:tc>
        <w:tc>
          <w:tcPr>
            <w:tcW w:type="dxa" w:w="4140"/>
            <w:vAlign w:val="center"/>
          </w:tcPr>
          <w:p w14:paraId="6B01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2</w:t>
            </w:r>
          </w:p>
        </w:tc>
      </w:tr>
      <w:tr>
        <w:tc>
          <w:tcPr>
            <w:tcW w:type="dxa" w:w="4131"/>
            <w:vAlign w:val="center"/>
          </w:tcPr>
          <w:p w14:paraId="6C010000">
            <w:pPr>
              <w:spacing w:before="0"/>
              <w:ind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минимальная</w:t>
            </w:r>
          </w:p>
        </w:tc>
        <w:tc>
          <w:tcPr>
            <w:tcW w:type="dxa" w:w="1084"/>
            <w:vAlign w:val="center"/>
          </w:tcPr>
          <w:p w14:paraId="6D01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эт</w:t>
            </w:r>
            <w:r>
              <w:rPr>
                <w:rFonts w:ascii="Calibri" w:hAnsi="Calibri"/>
                <w:sz w:val="22"/>
              </w:rPr>
              <w:t>.</w:t>
            </w:r>
          </w:p>
        </w:tc>
        <w:tc>
          <w:tcPr>
            <w:tcW w:type="dxa" w:w="4140"/>
            <w:vAlign w:val="center"/>
          </w:tcPr>
          <w:p w14:paraId="6E01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</w:t>
            </w:r>
          </w:p>
        </w:tc>
      </w:tr>
    </w:tbl>
    <w:p w14:paraId="6F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 xml:space="preserve">Сведения о планируемых для размещения объектах федерального значения </w:t>
      </w:r>
    </w:p>
    <w:p w14:paraId="70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Федерации.</w:t>
      </w:r>
    </w:p>
    <w:p w14:paraId="71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 xml:space="preserve">Сведения о планируемых для размещения объектах регионального значения </w:t>
      </w:r>
    </w:p>
    <w:p w14:paraId="72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Размещение планируемых объектов регионального значения в пределах зоны не предусмотрено действующими документами территориального планирования Ростовской области.</w:t>
      </w:r>
    </w:p>
    <w:p w14:paraId="73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Сведения о планируемых для размещения объектах местного значения</w:t>
      </w:r>
    </w:p>
    <w:p w14:paraId="74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Размещение планируемых объектов местного значения муниципального района не предусмотрено действующими документами территориального планирования </w:t>
      </w:r>
      <w:r>
        <w:rPr>
          <w:sz w:val="26"/>
        </w:rPr>
        <w:t>Аксайского</w:t>
      </w:r>
      <w:r>
        <w:rPr>
          <w:sz w:val="26"/>
        </w:rPr>
        <w:t xml:space="preserve"> района.</w:t>
      </w:r>
    </w:p>
    <w:p w14:paraId="75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В пределах зоны возможно размещение планируемых объектов местного значения поселения в сфере электр</w:t>
      </w:r>
      <w:r>
        <w:rPr>
          <w:sz w:val="26"/>
        </w:rPr>
        <w:t>о-</w:t>
      </w:r>
      <w:r>
        <w:rPr>
          <w:sz w:val="26"/>
        </w:rPr>
        <w:t>, газо-, тепло-, водоснабжения и водоотведения, автомобильных дорог местного значения в границах населенных пунктов и иные объекты, необходимые для решения вопросов местного значения поселения.</w:t>
      </w:r>
    </w:p>
    <w:p w14:paraId="76010000">
      <w:pPr>
        <w:spacing w:after="120" w:before="120" w:line="240" w:lineRule="auto"/>
        <w:ind w:firstLine="709" w:left="0"/>
        <w:jc w:val="both"/>
        <w:rPr>
          <w:sz w:val="26"/>
        </w:rPr>
      </w:pPr>
    </w:p>
    <w:p w14:paraId="77010000">
      <w:bookmarkStart w:id="10" w:name="__RefHeading___9"/>
      <w:bookmarkEnd w:id="10"/>
      <w:pPr>
        <w:numPr>
          <w:ilvl w:val="0"/>
          <w:numId w:val="2"/>
        </w:numPr>
        <w:spacing w:after="0" w:before="300" w:line="240" w:lineRule="auto"/>
        <w:ind/>
        <w:contextualSpacing w:val="1"/>
        <w:outlineLvl w:val="2"/>
        <w:rPr>
          <w:rFonts w:ascii="Calibri" w:hAnsi="Calibri"/>
          <w:caps w:val="1"/>
          <w:color w:val="365338"/>
          <w:spacing w:val="15"/>
          <w:sz w:val="22"/>
        </w:rPr>
      </w:pPr>
      <w:r>
        <w:rPr>
          <w:rFonts w:ascii="Calibri" w:hAnsi="Calibri"/>
          <w:caps w:val="1"/>
          <w:color w:val="365338"/>
          <w:spacing w:val="15"/>
          <w:sz w:val="22"/>
        </w:rPr>
        <w:t>Производственн</w:t>
      </w:r>
      <w:r>
        <w:rPr>
          <w:rFonts w:ascii="Calibri" w:hAnsi="Calibri"/>
          <w:caps w:val="1"/>
          <w:color w:val="365338"/>
          <w:spacing w:val="15"/>
          <w:sz w:val="22"/>
        </w:rPr>
        <w:t xml:space="preserve">ые </w:t>
      </w:r>
      <w:r>
        <w:rPr>
          <w:rFonts w:ascii="Calibri" w:hAnsi="Calibri"/>
          <w:caps w:val="1"/>
          <w:color w:val="365338"/>
          <w:spacing w:val="15"/>
          <w:sz w:val="22"/>
        </w:rPr>
        <w:t xml:space="preserve"> зон</w:t>
      </w:r>
      <w:r>
        <w:rPr>
          <w:rFonts w:ascii="Calibri" w:hAnsi="Calibri"/>
          <w:caps w:val="1"/>
          <w:color w:val="365338"/>
          <w:spacing w:val="15"/>
          <w:sz w:val="22"/>
        </w:rPr>
        <w:t>ы, зоны инженерной и транспортной инфраструктур</w:t>
      </w:r>
      <w:r>
        <w:rPr>
          <w:rFonts w:ascii="Calibri" w:hAnsi="Calibri"/>
          <w:caps w:val="1"/>
          <w:color w:val="365338"/>
          <w:spacing w:val="15"/>
          <w:sz w:val="22"/>
        </w:rPr>
        <w:t>:</w:t>
      </w:r>
    </w:p>
    <w:p w14:paraId="78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Размещение производственных предприятий, объектов недропользования, агропромышленных объектов, </w:t>
      </w:r>
      <w:r>
        <w:rPr>
          <w:sz w:val="26"/>
        </w:rPr>
        <w:t xml:space="preserve">самостоятельных и </w:t>
      </w:r>
      <w:r>
        <w:rPr>
          <w:sz w:val="26"/>
        </w:rPr>
        <w:t>сопутствующ</w:t>
      </w:r>
      <w:r>
        <w:rPr>
          <w:sz w:val="26"/>
        </w:rPr>
        <w:t>их</w:t>
      </w:r>
      <w:r>
        <w:rPr>
          <w:sz w:val="26"/>
        </w:rPr>
        <w:t xml:space="preserve"> </w:t>
      </w:r>
      <w:r>
        <w:rPr>
          <w:sz w:val="26"/>
        </w:rPr>
        <w:t xml:space="preserve">объектов </w:t>
      </w:r>
      <w:r>
        <w:rPr>
          <w:sz w:val="26"/>
        </w:rPr>
        <w:t>инженерной и транспортной инфраструктуры, АЗС, АГЗС, а также коммерческих объектов, объектов общественно-делового назначения, допускаемых к размещению в зонах производственного использования.</w:t>
      </w:r>
    </w:p>
    <w:p w14:paraId="79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Размещение объектов инженерного обеспечения, в </w:t>
      </w:r>
      <w:r>
        <w:rPr>
          <w:sz w:val="26"/>
        </w:rPr>
        <w:t>т.ч</w:t>
      </w:r>
      <w:r>
        <w:rPr>
          <w:sz w:val="26"/>
        </w:rPr>
        <w:t>. коридоров пропуска коммуникаций.</w:t>
      </w:r>
    </w:p>
    <w:p w14:paraId="7A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Параметры функциональной зоны</w:t>
      </w:r>
    </w:p>
    <w:p w14:paraId="7B010000">
      <w:pPr>
        <w:spacing w:after="120" w:before="120" w:line="240" w:lineRule="auto"/>
        <w:ind w:firstLine="709" w:left="0"/>
        <w:jc w:val="both"/>
        <w:rPr>
          <w:rFonts w:ascii="Calibri" w:hAnsi="Calibri"/>
          <w:sz w:val="26"/>
        </w:rPr>
      </w:pPr>
      <w:r>
        <w:rPr>
          <w:rFonts w:ascii="Calibri" w:hAnsi="Calibri"/>
          <w:sz w:val="26"/>
        </w:rPr>
        <w:t>Для производственной зоны установлены следующие параметры:</w:t>
      </w:r>
    </w:p>
    <w:tbl>
      <w:tblPr>
        <w:tblStyle w:val="Style_9"/>
        <w:tblLayout w:type="fixed"/>
      </w:tblPr>
      <w:tblGrid>
        <w:gridCol w:w="4147"/>
        <w:gridCol w:w="1086"/>
        <w:gridCol w:w="4122"/>
      </w:tblGrid>
      <w:tr>
        <w:trPr>
          <w:trHeight w:hRule="atLeast" w:val="621"/>
        </w:trPr>
        <w:tc>
          <w:tcPr>
            <w:tcW w:type="dxa" w:w="4147"/>
            <w:shd w:themeFill="background1" w:themeFillShade="BF" w:val="clear"/>
            <w:vAlign w:val="center"/>
          </w:tcPr>
          <w:p w14:paraId="7C010000">
            <w:pPr>
              <w:spacing w:before="0"/>
              <w:ind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Наименование параметра</w:t>
            </w:r>
          </w:p>
        </w:tc>
        <w:tc>
          <w:tcPr>
            <w:tcW w:type="dxa" w:w="1086"/>
            <w:shd w:themeFill="background1" w:themeFillShade="BF" w:val="clear"/>
            <w:vAlign w:val="center"/>
          </w:tcPr>
          <w:p w14:paraId="7D01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Ед. изм.</w:t>
            </w:r>
          </w:p>
        </w:tc>
        <w:tc>
          <w:tcPr>
            <w:tcW w:type="dxa" w:w="4122"/>
            <w:shd w:themeFill="background1" w:themeFillShade="BF" w:val="clear"/>
            <w:vAlign w:val="center"/>
          </w:tcPr>
          <w:p w14:paraId="7E01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Значение</w:t>
            </w:r>
          </w:p>
        </w:tc>
      </w:tr>
      <w:tr>
        <w:tc>
          <w:tcPr>
            <w:tcW w:type="dxa" w:w="4147"/>
            <w:vAlign w:val="center"/>
          </w:tcPr>
          <w:p w14:paraId="7F010000">
            <w:pPr>
              <w:spacing w:before="0"/>
              <w:ind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максимально допустимый коэффициент застройки зоны</w:t>
            </w:r>
          </w:p>
        </w:tc>
        <w:tc>
          <w:tcPr>
            <w:tcW w:type="dxa" w:w="1086"/>
            <w:vAlign w:val="center"/>
          </w:tcPr>
          <w:p w14:paraId="8001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ед.</w:t>
            </w:r>
          </w:p>
        </w:tc>
        <w:tc>
          <w:tcPr>
            <w:tcW w:type="dxa" w:w="4122"/>
            <w:vAlign w:val="center"/>
          </w:tcPr>
          <w:p w14:paraId="8101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0,6</w:t>
            </w:r>
          </w:p>
        </w:tc>
      </w:tr>
      <w:tr>
        <w:tc>
          <w:tcPr>
            <w:tcW w:type="dxa" w:w="4147"/>
            <w:vAlign w:val="center"/>
          </w:tcPr>
          <w:p w14:paraId="82010000">
            <w:pPr>
              <w:spacing w:before="0"/>
              <w:ind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этажность застройки зоны:</w:t>
            </w:r>
          </w:p>
        </w:tc>
        <w:tc>
          <w:tcPr>
            <w:tcW w:type="dxa" w:w="1086"/>
            <w:vAlign w:val="center"/>
          </w:tcPr>
          <w:p w14:paraId="8301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type="dxa" w:w="4122"/>
            <w:vAlign w:val="center"/>
          </w:tcPr>
          <w:p w14:paraId="8401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</w:p>
        </w:tc>
      </w:tr>
      <w:tr>
        <w:tc>
          <w:tcPr>
            <w:tcW w:type="dxa" w:w="4147"/>
            <w:vAlign w:val="center"/>
          </w:tcPr>
          <w:p w14:paraId="85010000">
            <w:pPr>
              <w:spacing w:before="0"/>
              <w:ind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максимальная</w:t>
            </w:r>
          </w:p>
        </w:tc>
        <w:tc>
          <w:tcPr>
            <w:tcW w:type="dxa" w:w="1086"/>
            <w:vAlign w:val="center"/>
          </w:tcPr>
          <w:p w14:paraId="8601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эт</w:t>
            </w:r>
            <w:r>
              <w:rPr>
                <w:rFonts w:ascii="Calibri" w:hAnsi="Calibri"/>
                <w:sz w:val="22"/>
              </w:rPr>
              <w:t>.</w:t>
            </w:r>
          </w:p>
        </w:tc>
        <w:tc>
          <w:tcPr>
            <w:tcW w:type="dxa" w:w="4122"/>
            <w:vAlign w:val="center"/>
          </w:tcPr>
          <w:p w14:paraId="8701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 xml:space="preserve">не </w:t>
            </w:r>
            <w:r>
              <w:rPr>
                <w:rFonts w:ascii="Calibri" w:hAnsi="Calibri"/>
                <w:sz w:val="22"/>
              </w:rPr>
              <w:t>установлена</w:t>
            </w:r>
          </w:p>
        </w:tc>
      </w:tr>
      <w:tr>
        <w:tc>
          <w:tcPr>
            <w:tcW w:type="dxa" w:w="4147"/>
            <w:vAlign w:val="center"/>
          </w:tcPr>
          <w:p w14:paraId="88010000">
            <w:pPr>
              <w:spacing w:before="0"/>
              <w:ind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средняя</w:t>
            </w:r>
          </w:p>
        </w:tc>
        <w:tc>
          <w:tcPr>
            <w:tcW w:type="dxa" w:w="1086"/>
            <w:vAlign w:val="center"/>
          </w:tcPr>
          <w:p w14:paraId="8901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эт</w:t>
            </w:r>
            <w:r>
              <w:rPr>
                <w:rFonts w:ascii="Calibri" w:hAnsi="Calibri"/>
                <w:sz w:val="22"/>
              </w:rPr>
              <w:t>.</w:t>
            </w:r>
          </w:p>
        </w:tc>
        <w:tc>
          <w:tcPr>
            <w:tcW w:type="dxa" w:w="4122"/>
            <w:vAlign w:val="center"/>
          </w:tcPr>
          <w:p w14:paraId="8A01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 xml:space="preserve">не </w:t>
            </w:r>
            <w:r>
              <w:rPr>
                <w:rFonts w:ascii="Calibri" w:hAnsi="Calibri"/>
                <w:sz w:val="22"/>
              </w:rPr>
              <w:t>установлена</w:t>
            </w:r>
          </w:p>
        </w:tc>
      </w:tr>
      <w:tr>
        <w:tc>
          <w:tcPr>
            <w:tcW w:type="dxa" w:w="4147"/>
            <w:vAlign w:val="center"/>
          </w:tcPr>
          <w:p w14:paraId="8B010000">
            <w:pPr>
              <w:spacing w:before="0"/>
              <w:ind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минимальная</w:t>
            </w:r>
          </w:p>
        </w:tc>
        <w:tc>
          <w:tcPr>
            <w:tcW w:type="dxa" w:w="1086"/>
            <w:vAlign w:val="center"/>
          </w:tcPr>
          <w:p w14:paraId="8C01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эт</w:t>
            </w:r>
            <w:r>
              <w:rPr>
                <w:rFonts w:ascii="Calibri" w:hAnsi="Calibri"/>
                <w:sz w:val="22"/>
              </w:rPr>
              <w:t>.</w:t>
            </w:r>
          </w:p>
        </w:tc>
        <w:tc>
          <w:tcPr>
            <w:tcW w:type="dxa" w:w="4122"/>
            <w:vAlign w:val="center"/>
          </w:tcPr>
          <w:p w14:paraId="8D01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</w:t>
            </w:r>
          </w:p>
        </w:tc>
      </w:tr>
    </w:tbl>
    <w:p w14:paraId="8E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 xml:space="preserve">Сведения о планируемых для размещения объектах федерального значения </w:t>
      </w:r>
    </w:p>
    <w:p w14:paraId="8F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Федерации.</w:t>
      </w:r>
    </w:p>
    <w:p w14:paraId="90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 xml:space="preserve">Сведения о планируемых для размещения объектах регионального значения </w:t>
      </w:r>
    </w:p>
    <w:p w14:paraId="91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Размещение планируемых объектов регионального значения в пределах зоны не предусмотрено действующими документами территориального планирования Ростовской области.</w:t>
      </w:r>
    </w:p>
    <w:p w14:paraId="92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Сведения о планируемых для размещения объектах местного значения</w:t>
      </w:r>
    </w:p>
    <w:p w14:paraId="93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Размещение планируемых объектов местного значения муниципального района не предусмотрено действующими документами территориального планирования </w:t>
      </w:r>
      <w:r>
        <w:rPr>
          <w:sz w:val="26"/>
        </w:rPr>
        <w:t>Аксайского</w:t>
      </w:r>
      <w:r>
        <w:rPr>
          <w:sz w:val="26"/>
        </w:rPr>
        <w:t xml:space="preserve"> района.</w:t>
      </w:r>
    </w:p>
    <w:p w14:paraId="94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В пределах зоны возможно размещение планируемых объектов местного значения поселения в сфере электр</w:t>
      </w:r>
      <w:r>
        <w:rPr>
          <w:sz w:val="26"/>
        </w:rPr>
        <w:t>о-</w:t>
      </w:r>
      <w:r>
        <w:rPr>
          <w:sz w:val="26"/>
        </w:rPr>
        <w:t>, газо-, тепло-, водоснабжения и водоотведения, автомобильных дорог местного значения в границах населенных пунктов и иные объекты, необходимые для решения вопросов местного значения поселения.</w:t>
      </w:r>
    </w:p>
    <w:p w14:paraId="95010000">
      <w:pPr>
        <w:spacing w:after="120" w:before="120" w:line="240" w:lineRule="auto"/>
        <w:ind w:firstLine="709" w:left="0"/>
        <w:jc w:val="both"/>
        <w:rPr>
          <w:sz w:val="26"/>
        </w:rPr>
      </w:pPr>
    </w:p>
    <w:p w14:paraId="96010000">
      <w:bookmarkStart w:id="11" w:name="__RefHeading___10"/>
      <w:bookmarkEnd w:id="11"/>
      <w:pPr>
        <w:numPr>
          <w:ilvl w:val="0"/>
          <w:numId w:val="2"/>
        </w:numPr>
        <w:spacing w:after="0" w:before="300" w:line="240" w:lineRule="auto"/>
        <w:ind/>
        <w:contextualSpacing w:val="1"/>
        <w:outlineLvl w:val="2"/>
        <w:rPr>
          <w:rFonts w:ascii="Calibri" w:hAnsi="Calibri"/>
          <w:caps w:val="1"/>
          <w:color w:val="365338"/>
          <w:spacing w:val="15"/>
          <w:sz w:val="22"/>
        </w:rPr>
      </w:pPr>
      <w:r>
        <w:rPr>
          <w:rFonts w:ascii="Calibri" w:hAnsi="Calibri"/>
          <w:caps w:val="1"/>
          <w:color w:val="365338"/>
          <w:spacing w:val="15"/>
          <w:sz w:val="22"/>
        </w:rPr>
        <w:t>Коммунально-складская зона:</w:t>
      </w:r>
    </w:p>
    <w:p w14:paraId="97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Размещение коммунальных предприятий, мелких производственных предприятий с СЗЗ до 100м, в </w:t>
      </w:r>
      <w:r>
        <w:rPr>
          <w:sz w:val="26"/>
        </w:rPr>
        <w:t>т.ч</w:t>
      </w:r>
      <w:r>
        <w:rPr>
          <w:sz w:val="26"/>
        </w:rPr>
        <w:t>. сооружений для хранения транспорта, складов, агропромышленных и сельскохозяйственных объектов, сопутствующей инженерной и транспортной инфраструктуры, АЗС, АГЗС, а также коммерческих объектов, объектов общественно-делового назначения, допускаемых к размещению в коммунально-складской зоне.</w:t>
      </w:r>
    </w:p>
    <w:p w14:paraId="98010000">
      <w:pPr>
        <w:spacing w:after="120" w:before="120" w:line="240" w:lineRule="auto"/>
        <w:ind w:firstLine="709" w:left="0"/>
        <w:jc w:val="both"/>
        <w:rPr>
          <w:sz w:val="2"/>
        </w:rPr>
      </w:pPr>
    </w:p>
    <w:p w14:paraId="99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Параметры функциональной зоны</w:t>
      </w:r>
    </w:p>
    <w:p w14:paraId="9A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rFonts w:ascii="Calibri" w:hAnsi="Calibri"/>
          <w:sz w:val="26"/>
        </w:rPr>
        <w:t>Для коммунально-складской зоны не установлены параметры функциональной зоны.</w:t>
      </w:r>
    </w:p>
    <w:p w14:paraId="9B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 xml:space="preserve">Сведения о планируемых для размещения объектах федерального значения </w:t>
      </w:r>
    </w:p>
    <w:p w14:paraId="9C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Федерации.</w:t>
      </w:r>
    </w:p>
    <w:p w14:paraId="9D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 xml:space="preserve">Сведения о планируемых для размещения объектах регионального значения </w:t>
      </w:r>
    </w:p>
    <w:p w14:paraId="9E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Размещение планируемых объектов регионального значения в пределах зоны не предусмотрено действующими документами территориального планирования Ростовской области.</w:t>
      </w:r>
    </w:p>
    <w:p w14:paraId="9F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Сведения о планируемых для размещения объектах местного значения</w:t>
      </w:r>
    </w:p>
    <w:p w14:paraId="A0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Размещение планируемых объектов местного значения муниципального района не предусмотрено действующими документами территориального планирования </w:t>
      </w:r>
      <w:r>
        <w:rPr>
          <w:sz w:val="26"/>
        </w:rPr>
        <w:t>Аксайского</w:t>
      </w:r>
      <w:r>
        <w:rPr>
          <w:sz w:val="26"/>
        </w:rPr>
        <w:t xml:space="preserve"> района.</w:t>
      </w:r>
    </w:p>
    <w:p w14:paraId="A1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В пределах зоны возможно размещение планируемых объектов местного значения поселения в сфере электр</w:t>
      </w:r>
      <w:r>
        <w:rPr>
          <w:sz w:val="26"/>
        </w:rPr>
        <w:t>о-</w:t>
      </w:r>
      <w:r>
        <w:rPr>
          <w:sz w:val="26"/>
        </w:rPr>
        <w:t>, газо-, тепло-, водоснабжения и водоотведения, автомобильных дорог местного значения в границах населенных пунктов и иные объекты, необходимые для решения вопросов местного значения поселения.</w:t>
      </w:r>
    </w:p>
    <w:p w14:paraId="A2010000">
      <w:pPr>
        <w:spacing w:after="120" w:before="120" w:line="240" w:lineRule="auto"/>
        <w:ind w:firstLine="709" w:left="0"/>
        <w:jc w:val="both"/>
        <w:rPr>
          <w:sz w:val="26"/>
        </w:rPr>
      </w:pPr>
    </w:p>
    <w:p w14:paraId="A3010000">
      <w:bookmarkStart w:id="12" w:name="__RefHeading___11"/>
      <w:bookmarkEnd w:id="12"/>
      <w:pPr>
        <w:numPr>
          <w:ilvl w:val="0"/>
          <w:numId w:val="2"/>
        </w:numPr>
        <w:spacing w:after="0" w:before="300" w:line="240" w:lineRule="auto"/>
        <w:ind/>
        <w:contextualSpacing w:val="1"/>
        <w:outlineLvl w:val="2"/>
        <w:rPr>
          <w:rFonts w:ascii="Calibri" w:hAnsi="Calibri"/>
          <w:caps w:val="1"/>
          <w:color w:val="365338"/>
          <w:spacing w:val="15"/>
          <w:sz w:val="22"/>
        </w:rPr>
      </w:pPr>
      <w:r>
        <w:rPr>
          <w:rFonts w:ascii="Calibri" w:hAnsi="Calibri"/>
          <w:caps w:val="1"/>
          <w:color w:val="365338"/>
          <w:spacing w:val="15"/>
          <w:sz w:val="22"/>
        </w:rPr>
        <w:t>Зона инженерной инфраструктуры</w:t>
      </w:r>
    </w:p>
    <w:p w14:paraId="A4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Размещение объектов инженерного обеспечения, в т. ч. коридоров пропуска коммуникаций.</w:t>
      </w:r>
    </w:p>
    <w:p w14:paraId="A5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Параметры функциональной зоны</w:t>
      </w:r>
    </w:p>
    <w:p w14:paraId="A6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Для зоны инженерной инфраструктуры не установлены параметры функциональной зоны.</w:t>
      </w:r>
    </w:p>
    <w:p w14:paraId="A7010000">
      <w:pPr>
        <w:spacing w:after="120" w:before="120" w:line="240" w:lineRule="auto"/>
        <w:ind w:firstLine="709" w:left="0"/>
        <w:jc w:val="both"/>
        <w:rPr>
          <w:sz w:val="2"/>
        </w:rPr>
      </w:pPr>
    </w:p>
    <w:p w14:paraId="A8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 xml:space="preserve">Сведения о планируемых для размещения объектах федерального значения </w:t>
      </w:r>
    </w:p>
    <w:p w14:paraId="A9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Федерации.</w:t>
      </w:r>
    </w:p>
    <w:p w14:paraId="AA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 xml:space="preserve">Сведения о планируемых для размещения объектах регионального значения </w:t>
      </w:r>
    </w:p>
    <w:p w14:paraId="AB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Размещение планируемых объектов регионального значения в пределах зоны не предусмотрено действующими документами территориального планирования Ростовской области.  </w:t>
      </w:r>
    </w:p>
    <w:p w14:paraId="AC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Сведения о планируемых для размещения объектах местного значения</w:t>
      </w:r>
    </w:p>
    <w:p w14:paraId="AD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Размещение планируемых объектов местного значения муниципального района не предусмотрено действующими документами территориального планирования </w:t>
      </w:r>
      <w:r>
        <w:rPr>
          <w:sz w:val="26"/>
        </w:rPr>
        <w:t>Аксайского</w:t>
      </w:r>
      <w:r>
        <w:rPr>
          <w:sz w:val="26"/>
        </w:rPr>
        <w:t xml:space="preserve"> района.</w:t>
      </w:r>
    </w:p>
    <w:p w14:paraId="AE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В пределах зоны возможно размещение планируемых объектов местного значения поселения в сфере электр</w:t>
      </w:r>
      <w:r>
        <w:rPr>
          <w:sz w:val="26"/>
        </w:rPr>
        <w:t>о-</w:t>
      </w:r>
      <w:r>
        <w:rPr>
          <w:sz w:val="26"/>
        </w:rPr>
        <w:t>, газо-, тепло-, водоснабжения и водоотведения, автомобильных дорог местного значения в границах населенных пунктов и иные объекты, необходимые для решения вопросов местного значения поселения.</w:t>
      </w:r>
    </w:p>
    <w:p w14:paraId="AF010000">
      <w:pPr>
        <w:spacing w:after="120" w:before="120" w:line="240" w:lineRule="auto"/>
        <w:ind w:firstLine="709" w:left="0"/>
        <w:jc w:val="both"/>
        <w:rPr>
          <w:sz w:val="26"/>
        </w:rPr>
      </w:pPr>
    </w:p>
    <w:p w14:paraId="B0010000">
      <w:pPr>
        <w:spacing w:after="120" w:before="120" w:line="240" w:lineRule="auto"/>
        <w:ind w:firstLine="709" w:left="0"/>
        <w:jc w:val="both"/>
        <w:rPr>
          <w:sz w:val="26"/>
        </w:rPr>
      </w:pPr>
    </w:p>
    <w:p w14:paraId="B1010000">
      <w:bookmarkStart w:id="13" w:name="__RefHeading___12"/>
      <w:bookmarkEnd w:id="13"/>
      <w:pPr>
        <w:numPr>
          <w:ilvl w:val="0"/>
          <w:numId w:val="2"/>
        </w:numPr>
        <w:spacing w:after="0" w:before="300" w:line="240" w:lineRule="auto"/>
        <w:ind/>
        <w:contextualSpacing w:val="1"/>
        <w:outlineLvl w:val="2"/>
        <w:rPr>
          <w:rFonts w:ascii="Calibri" w:hAnsi="Calibri"/>
          <w:caps w:val="1"/>
          <w:color w:val="365338"/>
          <w:spacing w:val="15"/>
          <w:sz w:val="22"/>
        </w:rPr>
      </w:pPr>
      <w:r>
        <w:rPr>
          <w:rFonts w:ascii="Calibri" w:hAnsi="Calibri"/>
          <w:caps w:val="1"/>
          <w:color w:val="365338"/>
          <w:spacing w:val="15"/>
          <w:sz w:val="22"/>
        </w:rPr>
        <w:t>Зона транспортной инфраструктуры</w:t>
      </w:r>
    </w:p>
    <w:p w14:paraId="B2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Размещение улиц и дорог, уличного озеленения, объектов капитального строительства, относящихся к обслуживанию транспортной инфраструктуры, размещение объектов внешнего транспорта, в </w:t>
      </w:r>
      <w:r>
        <w:rPr>
          <w:sz w:val="26"/>
        </w:rPr>
        <w:t>т.ч</w:t>
      </w:r>
      <w:r>
        <w:rPr>
          <w:sz w:val="26"/>
        </w:rPr>
        <w:t>. полосы отвода автомобильных дорог, а также объекты инфраструктуры обеспечения движения и т.п.</w:t>
      </w:r>
    </w:p>
    <w:p w14:paraId="B3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Параметры функциональной зоны</w:t>
      </w:r>
    </w:p>
    <w:p w14:paraId="B4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Для зоны транспортной инфраструктуры не установлены параметры функциональной зоны.</w:t>
      </w:r>
    </w:p>
    <w:p w14:paraId="B5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 xml:space="preserve">Сведения о планируемых для размещения объектах федерального значения </w:t>
      </w:r>
    </w:p>
    <w:p w14:paraId="B6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Федерации.</w:t>
      </w:r>
    </w:p>
    <w:p w14:paraId="B7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 xml:space="preserve">Сведения о планируемых для размещения объектах регионального значения </w:t>
      </w:r>
    </w:p>
    <w:p w14:paraId="B8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Размещение планируемых объектов регионального значения в пределах зоны не предусмотрено действующими документами территориального планирования Ростовской области.</w:t>
      </w:r>
    </w:p>
    <w:p w14:paraId="B9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Сведения о планируемых для размещения объектах местного значения</w:t>
      </w:r>
    </w:p>
    <w:p w14:paraId="BA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Размещение планируемых объектов местного значения муниципального района не предусмотрено действующими документами территориального планирования </w:t>
      </w:r>
      <w:r>
        <w:rPr>
          <w:sz w:val="26"/>
        </w:rPr>
        <w:t>Аксайского</w:t>
      </w:r>
      <w:r>
        <w:rPr>
          <w:sz w:val="26"/>
        </w:rPr>
        <w:t xml:space="preserve"> района.</w:t>
      </w:r>
    </w:p>
    <w:p w14:paraId="BB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В пределах зоны возможно размещение планируемых объектов местного значения поселения в сфере электр</w:t>
      </w:r>
      <w:r>
        <w:rPr>
          <w:sz w:val="26"/>
        </w:rPr>
        <w:t>о-</w:t>
      </w:r>
      <w:r>
        <w:rPr>
          <w:sz w:val="26"/>
        </w:rPr>
        <w:t xml:space="preserve">, газо-, тепло-, водоснабжения и водоотведения, автомобильных дорог местного значения в границах населенных </w:t>
      </w:r>
      <w:r>
        <w:rPr>
          <w:sz w:val="26"/>
        </w:rPr>
        <w:t>пунктов и иные объекты, необходимые для решения вопросов местного значения поселения.</w:t>
      </w:r>
    </w:p>
    <w:p w14:paraId="BC010000">
      <w:pPr>
        <w:spacing w:after="120" w:before="120" w:line="240" w:lineRule="auto"/>
        <w:ind w:firstLine="709" w:left="0"/>
        <w:jc w:val="both"/>
        <w:rPr>
          <w:sz w:val="26"/>
        </w:rPr>
      </w:pPr>
    </w:p>
    <w:p w14:paraId="BD010000">
      <w:bookmarkStart w:id="14" w:name="__RefHeading___13"/>
      <w:bookmarkEnd w:id="14"/>
      <w:pPr>
        <w:numPr>
          <w:ilvl w:val="0"/>
          <w:numId w:val="2"/>
        </w:numPr>
        <w:spacing w:after="0" w:before="300" w:line="240" w:lineRule="auto"/>
        <w:ind/>
        <w:contextualSpacing w:val="1"/>
        <w:outlineLvl w:val="2"/>
        <w:rPr>
          <w:rFonts w:ascii="Calibri" w:hAnsi="Calibri"/>
          <w:caps w:val="1"/>
          <w:color w:val="365338"/>
          <w:spacing w:val="15"/>
          <w:sz w:val="22"/>
        </w:rPr>
      </w:pPr>
      <w:r>
        <w:rPr>
          <w:rFonts w:ascii="Calibri" w:hAnsi="Calibri"/>
          <w:caps w:val="1"/>
          <w:color w:val="365338"/>
          <w:spacing w:val="15"/>
          <w:sz w:val="22"/>
        </w:rPr>
        <w:t>Зона сельскохозяйственного использования</w:t>
      </w:r>
    </w:p>
    <w:p w14:paraId="BE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Территории, занятые сельскохозяйственными угодьями (в том числе пашнями, сенокосами, пастбищами для выпаса домашнего скота, залежами, территории, занятые многолетними насаждениями (садами и др.), внутрихозяйственными дорогами, коммуникациями, лесными насаждениями, предназначенными для обеспечения защиты земель от воздействия негативных (вредных) природных, антропогенных и техногенных явлений, водными объектами, а также зданиями, строениями, сооружениями, используемыми для производства, хранения и первичной переработки сельскохозяйственной продукции в границах населенных</w:t>
      </w:r>
      <w:r>
        <w:rPr>
          <w:sz w:val="26"/>
        </w:rPr>
        <w:t xml:space="preserve"> пунктов и за границами населенных пунктов на землях сельскохозяйственного назначения.</w:t>
      </w:r>
    </w:p>
    <w:p w14:paraId="BF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Параметры функциональной зоны</w:t>
      </w:r>
    </w:p>
    <w:p w14:paraId="C0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Для зоны сельскохозяйственного использования не установлены параметры функциональной зоны.</w:t>
      </w:r>
    </w:p>
    <w:p w14:paraId="C1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Сведения о планируемых для размещения объектах федерального значения</w:t>
      </w:r>
    </w:p>
    <w:p w14:paraId="C2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Федерации.</w:t>
      </w:r>
    </w:p>
    <w:p w14:paraId="C3010000">
      <w:pPr>
        <w:spacing w:after="120" w:before="120" w:line="240" w:lineRule="auto"/>
        <w:ind w:firstLine="709" w:left="0"/>
        <w:jc w:val="both"/>
        <w:rPr>
          <w:sz w:val="2"/>
        </w:rPr>
      </w:pPr>
    </w:p>
    <w:p w14:paraId="C4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Сведения о планируемых для размещения объектах регионального значения</w:t>
      </w:r>
    </w:p>
    <w:p w14:paraId="C5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Размещение планируемых объектов регионального значения в пределах зоны не предусмотрено действующими документами территориального планирования Ростовской области.</w:t>
      </w:r>
    </w:p>
    <w:p w14:paraId="C6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Сведения о планируемых для размещения объектах местного значения</w:t>
      </w:r>
    </w:p>
    <w:p w14:paraId="C7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Размещение планируемых объектов местного значения муниципального района не предусмотрено действующими документами территориального планирования </w:t>
      </w:r>
      <w:r>
        <w:rPr>
          <w:sz w:val="26"/>
        </w:rPr>
        <w:t>Аксайского</w:t>
      </w:r>
      <w:r>
        <w:rPr>
          <w:sz w:val="26"/>
        </w:rPr>
        <w:t xml:space="preserve"> района.</w:t>
      </w:r>
    </w:p>
    <w:p w14:paraId="C8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В пределах зоны возможно размещение планируемых объектов местного значения поселения в сфере электр</w:t>
      </w:r>
      <w:r>
        <w:rPr>
          <w:sz w:val="26"/>
        </w:rPr>
        <w:t>о-</w:t>
      </w:r>
      <w:r>
        <w:rPr>
          <w:sz w:val="26"/>
        </w:rPr>
        <w:t>, газо-, тепло-, водоснабжения и водоотведения, автомобильных дорог местного значения в границах населенных пунктов и иные объекты, необходимые для решения вопросов местного значения поселения.</w:t>
      </w:r>
    </w:p>
    <w:p w14:paraId="C9010000">
      <w:pPr>
        <w:spacing w:after="120" w:before="120" w:line="240" w:lineRule="auto"/>
        <w:ind w:firstLine="709" w:left="0"/>
        <w:jc w:val="both"/>
        <w:rPr>
          <w:sz w:val="26"/>
        </w:rPr>
      </w:pPr>
    </w:p>
    <w:p w14:paraId="CA010000">
      <w:bookmarkStart w:id="15" w:name="__RefHeading___14"/>
      <w:bookmarkEnd w:id="15"/>
      <w:pPr>
        <w:numPr>
          <w:ilvl w:val="0"/>
          <w:numId w:val="2"/>
        </w:numPr>
        <w:spacing w:after="0" w:before="300" w:line="240" w:lineRule="auto"/>
        <w:ind/>
        <w:contextualSpacing w:val="1"/>
        <w:outlineLvl w:val="2"/>
        <w:rPr>
          <w:rFonts w:ascii="Calibri" w:hAnsi="Calibri"/>
          <w:caps w:val="1"/>
          <w:color w:val="365338"/>
          <w:spacing w:val="15"/>
          <w:sz w:val="22"/>
        </w:rPr>
      </w:pPr>
      <w:r>
        <w:rPr>
          <w:rFonts w:ascii="Calibri" w:hAnsi="Calibri"/>
          <w:caps w:val="1"/>
          <w:color w:val="365338"/>
          <w:spacing w:val="15"/>
          <w:sz w:val="22"/>
        </w:rPr>
        <w:t>Зона садоводческих, огороднических или дачных некоммерческих объединений граждан</w:t>
      </w:r>
    </w:p>
    <w:p w14:paraId="CB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Предназначена</w:t>
      </w:r>
      <w:r>
        <w:rPr>
          <w:sz w:val="26"/>
        </w:rPr>
        <w:t xml:space="preserve"> </w:t>
      </w:r>
      <w:r>
        <w:rPr>
          <w:sz w:val="26"/>
        </w:rPr>
        <w:t>для размещения садоводческих и огороднических объединений</w:t>
      </w:r>
      <w:r>
        <w:rPr>
          <w:sz w:val="26"/>
        </w:rPr>
        <w:t xml:space="preserve"> для осуществления хозяйственной деятельности.</w:t>
      </w:r>
    </w:p>
    <w:p w14:paraId="CC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Параметры функциональной зоны</w:t>
      </w:r>
    </w:p>
    <w:p w14:paraId="CD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Для зоны садоводческих, огороднических или дачных некоммерческих объединений граждан установлены следующие параметры:</w:t>
      </w:r>
    </w:p>
    <w:tbl>
      <w:tblPr>
        <w:tblStyle w:val="Style_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146"/>
        <w:gridCol w:w="1087"/>
        <w:gridCol w:w="4122"/>
      </w:tblGrid>
      <w:tr>
        <w:trPr>
          <w:trHeight w:hRule="atLeast" w:val="621"/>
        </w:trPr>
        <w:tc>
          <w:tcPr>
            <w:tcW w:type="dxa" w:w="4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CE010000">
            <w:pPr>
              <w:spacing w:after="0" w:before="12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параметра</w:t>
            </w:r>
          </w:p>
        </w:tc>
        <w:tc>
          <w:tcPr>
            <w:tcW w:type="dxa" w:w="1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CF010000">
            <w:pPr>
              <w:spacing w:after="0" w:before="12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Ед. изм.</w:t>
            </w:r>
          </w:p>
        </w:tc>
        <w:tc>
          <w:tcPr>
            <w:tcW w:type="dxa" w:w="4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D0010000">
            <w:pPr>
              <w:spacing w:after="0" w:before="12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Значение</w:t>
            </w:r>
          </w:p>
        </w:tc>
      </w:tr>
      <w:tr>
        <w:trPr>
          <w:trHeight w:hRule="atLeast" w:val="617"/>
        </w:trPr>
        <w:tc>
          <w:tcPr>
            <w:tcW w:type="dxa" w:w="4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10000">
            <w:pPr>
              <w:spacing w:after="0" w:before="0" w:line="240" w:lineRule="auto"/>
              <w:ind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 xml:space="preserve">максимально допустимый коэффициент застройки зоны </w:t>
            </w:r>
          </w:p>
        </w:tc>
        <w:tc>
          <w:tcPr>
            <w:tcW w:type="dxa" w:w="1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1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ед.</w:t>
            </w:r>
          </w:p>
        </w:tc>
        <w:tc>
          <w:tcPr>
            <w:tcW w:type="dxa" w:w="4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1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0,2</w:t>
            </w:r>
          </w:p>
          <w:p w14:paraId="D401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</w:p>
        </w:tc>
      </w:tr>
      <w:tr>
        <w:tc>
          <w:tcPr>
            <w:tcW w:type="dxa" w:w="4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10000">
            <w:pPr>
              <w:spacing w:after="0" w:before="0" w:line="240" w:lineRule="auto"/>
              <w:ind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этажность застройки зоны:</w:t>
            </w:r>
          </w:p>
        </w:tc>
        <w:tc>
          <w:tcPr>
            <w:tcW w:type="dxa" w:w="1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1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type="dxa" w:w="4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1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</w:p>
        </w:tc>
      </w:tr>
      <w:tr>
        <w:tc>
          <w:tcPr>
            <w:tcW w:type="dxa" w:w="4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10000">
            <w:pPr>
              <w:spacing w:after="0" w:before="0" w:line="240" w:lineRule="auto"/>
              <w:ind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максимальная</w:t>
            </w:r>
          </w:p>
        </w:tc>
        <w:tc>
          <w:tcPr>
            <w:tcW w:type="dxa" w:w="1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1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эт</w:t>
            </w:r>
            <w:r>
              <w:rPr>
                <w:rFonts w:ascii="Calibri" w:hAnsi="Calibri"/>
                <w:sz w:val="22"/>
              </w:rPr>
              <w:t>.</w:t>
            </w:r>
          </w:p>
        </w:tc>
        <w:tc>
          <w:tcPr>
            <w:tcW w:type="dxa" w:w="4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1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3</w:t>
            </w:r>
          </w:p>
        </w:tc>
      </w:tr>
      <w:tr>
        <w:tc>
          <w:tcPr>
            <w:tcW w:type="dxa" w:w="4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10000">
            <w:pPr>
              <w:spacing w:after="0" w:before="0" w:line="240" w:lineRule="auto"/>
              <w:ind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средняя</w:t>
            </w:r>
          </w:p>
        </w:tc>
        <w:tc>
          <w:tcPr>
            <w:tcW w:type="dxa" w:w="1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1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эт</w:t>
            </w:r>
            <w:r>
              <w:rPr>
                <w:rFonts w:ascii="Calibri" w:hAnsi="Calibri"/>
                <w:sz w:val="22"/>
              </w:rPr>
              <w:t>.</w:t>
            </w:r>
          </w:p>
        </w:tc>
        <w:tc>
          <w:tcPr>
            <w:tcW w:type="dxa" w:w="4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1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2</w:t>
            </w:r>
          </w:p>
        </w:tc>
      </w:tr>
      <w:tr>
        <w:tc>
          <w:tcPr>
            <w:tcW w:type="dxa" w:w="4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10000">
            <w:pPr>
              <w:spacing w:after="0" w:before="0" w:line="240" w:lineRule="auto"/>
              <w:ind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минимальная</w:t>
            </w:r>
          </w:p>
        </w:tc>
        <w:tc>
          <w:tcPr>
            <w:tcW w:type="dxa" w:w="1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1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type="dxa" w:w="4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1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</w:t>
            </w:r>
          </w:p>
        </w:tc>
      </w:tr>
    </w:tbl>
    <w:p w14:paraId="E1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Сведения о планируемых для размещения объектах федерального значения</w:t>
      </w:r>
    </w:p>
    <w:p w14:paraId="E2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Федерации.</w:t>
      </w:r>
    </w:p>
    <w:p w14:paraId="E3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Сведения о планируемых для размещения объектах регионального значения</w:t>
      </w:r>
    </w:p>
    <w:p w14:paraId="E4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Размещение планируемых объектов регионального значения в пределах зоны не предусмотрено действующими документами территориального планирования Владимирской области. </w:t>
      </w:r>
    </w:p>
    <w:p w14:paraId="E5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Сведения о планируемых для размещения объектах местного значения</w:t>
      </w:r>
    </w:p>
    <w:p w14:paraId="E6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Размещение планируемых объектов местного значения муниципального района не предусмотрено действующими документами территориального планирования </w:t>
      </w:r>
      <w:r>
        <w:rPr>
          <w:sz w:val="26"/>
        </w:rPr>
        <w:t>Аксай</w:t>
      </w:r>
      <w:r>
        <w:rPr>
          <w:sz w:val="26"/>
        </w:rPr>
        <w:t>ского</w:t>
      </w:r>
      <w:r>
        <w:rPr>
          <w:sz w:val="26"/>
        </w:rPr>
        <w:t xml:space="preserve"> района.</w:t>
      </w:r>
    </w:p>
    <w:p w14:paraId="E7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В пределах зоны возможно размещение планируемых объектов местного значения поселения в сфере водоснабжения и водоотведения, электроснабжения, теплоснабжения, газоснабжения, автомобильных дорог местного значения в границах населенных пунктов и иные объекты, необходимые для решения вопросов местного значения поселения.</w:t>
      </w:r>
    </w:p>
    <w:p w14:paraId="E8010000">
      <w:pPr>
        <w:spacing w:after="120" w:before="120" w:line="240" w:lineRule="auto"/>
        <w:ind w:firstLine="709" w:left="0"/>
        <w:jc w:val="both"/>
        <w:rPr>
          <w:sz w:val="26"/>
        </w:rPr>
      </w:pPr>
    </w:p>
    <w:p w14:paraId="E9010000">
      <w:bookmarkStart w:id="16" w:name="__RefHeading___15"/>
      <w:bookmarkEnd w:id="16"/>
      <w:pPr>
        <w:numPr>
          <w:ilvl w:val="0"/>
          <w:numId w:val="2"/>
        </w:numPr>
        <w:spacing w:after="0" w:before="300" w:line="240" w:lineRule="auto"/>
        <w:ind/>
        <w:contextualSpacing w:val="1"/>
        <w:outlineLvl w:val="2"/>
        <w:rPr>
          <w:rFonts w:ascii="Calibri" w:hAnsi="Calibri"/>
          <w:caps w:val="1"/>
          <w:color w:val="365338"/>
          <w:spacing w:val="15"/>
          <w:sz w:val="22"/>
        </w:rPr>
      </w:pPr>
      <w:r>
        <w:rPr>
          <w:rFonts w:ascii="Calibri" w:hAnsi="Calibri"/>
          <w:caps w:val="1"/>
          <w:color w:val="365338"/>
          <w:spacing w:val="15"/>
          <w:sz w:val="22"/>
        </w:rPr>
        <w:t>Производственная зона сельскохозяйственных предприятий</w:t>
      </w:r>
    </w:p>
    <w:p w14:paraId="EA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Территории, занятые зданиями, строениями, сооружениями, используемыми для производства, хранения и первичной переработки </w:t>
      </w:r>
      <w:r>
        <w:rPr>
          <w:sz w:val="26"/>
        </w:rPr>
        <w:t>сельскохозяйственной продукции и обеспечения сельскохозяйственного производства в границах  и вне границ населенных пунктов.</w:t>
      </w:r>
    </w:p>
    <w:p w14:paraId="EB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Параметры функциональной зоны</w:t>
      </w:r>
    </w:p>
    <w:p w14:paraId="EC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Для производственной зоны сельскохозяйственных предприятий не установлены параметры функциональной зоны.</w:t>
      </w:r>
    </w:p>
    <w:p w14:paraId="ED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Сведения о планируемых для размещения объектах федерального значения</w:t>
      </w:r>
    </w:p>
    <w:p w14:paraId="EE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Федерации.</w:t>
      </w:r>
    </w:p>
    <w:p w14:paraId="EF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Сведения о планируемых для размещения объектах регионального значения</w:t>
      </w:r>
    </w:p>
    <w:p w14:paraId="F0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Размещение планируемых объектов регионального значения в пределах зоны не предусмотрено действующими документами территориального планирования Ростовской области.</w:t>
      </w:r>
    </w:p>
    <w:p w14:paraId="F1010000">
      <w:pPr>
        <w:spacing w:after="120" w:before="120" w:line="240" w:lineRule="auto"/>
        <w:ind w:firstLine="709" w:left="0"/>
        <w:jc w:val="both"/>
        <w:rPr>
          <w:sz w:val="2"/>
        </w:rPr>
      </w:pPr>
    </w:p>
    <w:p w14:paraId="F2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Сведения о планируемых для размещения объектах местного значения</w:t>
      </w:r>
    </w:p>
    <w:p w14:paraId="F3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Размещение планируемых объектов местного значения муниципального района не предусмотрено действующими документами территориального планирования </w:t>
      </w:r>
      <w:r>
        <w:rPr>
          <w:sz w:val="26"/>
        </w:rPr>
        <w:t>Аксайского</w:t>
      </w:r>
      <w:r>
        <w:rPr>
          <w:sz w:val="26"/>
        </w:rPr>
        <w:t xml:space="preserve"> района.</w:t>
      </w:r>
    </w:p>
    <w:p w14:paraId="F4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В пределах зоны возможно размещение планируемых объектов местного значения поселения в сфере электр</w:t>
      </w:r>
      <w:r>
        <w:rPr>
          <w:sz w:val="26"/>
        </w:rPr>
        <w:t>о-</w:t>
      </w:r>
      <w:r>
        <w:rPr>
          <w:sz w:val="26"/>
        </w:rPr>
        <w:t>, газо-, тепло-, водоснабжения и водоотведения, автомобильных дорог местного значения в границах населенных пунктов и иные объекты, необходимые для решения вопросов местного значения поселения.</w:t>
      </w:r>
    </w:p>
    <w:p w14:paraId="F5010000">
      <w:pPr>
        <w:spacing w:after="120" w:before="120" w:line="240" w:lineRule="auto"/>
        <w:ind w:firstLine="709" w:left="0"/>
        <w:jc w:val="both"/>
        <w:rPr>
          <w:sz w:val="26"/>
        </w:rPr>
      </w:pPr>
    </w:p>
    <w:p w14:paraId="F6010000">
      <w:bookmarkStart w:id="17" w:name="__RefHeading___16"/>
      <w:bookmarkEnd w:id="17"/>
      <w:pPr>
        <w:numPr>
          <w:ilvl w:val="0"/>
          <w:numId w:val="2"/>
        </w:numPr>
        <w:spacing w:after="0" w:before="300" w:line="240" w:lineRule="auto"/>
        <w:ind/>
        <w:contextualSpacing w:val="1"/>
        <w:outlineLvl w:val="2"/>
        <w:rPr>
          <w:rFonts w:ascii="Calibri" w:hAnsi="Calibri"/>
          <w:caps w:val="1"/>
          <w:color w:val="365338"/>
          <w:spacing w:val="15"/>
          <w:sz w:val="22"/>
        </w:rPr>
      </w:pPr>
      <w:r>
        <w:rPr>
          <w:rFonts w:ascii="Calibri" w:hAnsi="Calibri"/>
          <w:caps w:val="1"/>
          <w:color w:val="365338"/>
          <w:spacing w:val="15"/>
          <w:sz w:val="22"/>
        </w:rPr>
        <w:t>Зона рекреационного назначения</w:t>
      </w:r>
    </w:p>
    <w:p w14:paraId="F7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Предназначена</w:t>
      </w:r>
      <w:r>
        <w:rPr>
          <w:sz w:val="26"/>
        </w:rPr>
        <w:t xml:space="preserve"> для размещения объектов отдыха и туризма.</w:t>
      </w:r>
    </w:p>
    <w:p w14:paraId="F8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Параметры функциональной зоны</w:t>
      </w:r>
    </w:p>
    <w:p w14:paraId="F9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Для зоны рекреационного назначения не установлены параметры функциональной зоны.</w:t>
      </w:r>
    </w:p>
    <w:p w14:paraId="FA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Сведения о планируемых для размещения объектах федерального значения</w:t>
      </w:r>
    </w:p>
    <w:p w14:paraId="FB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Федерации.</w:t>
      </w:r>
    </w:p>
    <w:p w14:paraId="FC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Сведения о планируемых для размещения объектах регионального значения</w:t>
      </w:r>
    </w:p>
    <w:p w14:paraId="FD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Размещение планируемых объектов регионального значения в пределах зоны не предусмотрено действующими документами территориального планирования Ростовской области.</w:t>
      </w:r>
    </w:p>
    <w:p w14:paraId="FE01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Сведения о планируемых для размещения объектах местного значения</w:t>
      </w:r>
    </w:p>
    <w:p w14:paraId="FF01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Размещение планируемых объектов местного значения муниципального района не предусмотрено действующими документами территориального планирования </w:t>
      </w:r>
      <w:r>
        <w:rPr>
          <w:sz w:val="26"/>
        </w:rPr>
        <w:t>Аксайского</w:t>
      </w:r>
      <w:r>
        <w:rPr>
          <w:sz w:val="26"/>
        </w:rPr>
        <w:t xml:space="preserve"> района.</w:t>
      </w:r>
    </w:p>
    <w:p w14:paraId="0002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В пределах зоны размещаются планируемые объекты местного значения поселения в сфере электр</w:t>
      </w:r>
      <w:r>
        <w:rPr>
          <w:sz w:val="26"/>
        </w:rPr>
        <w:t>о-</w:t>
      </w:r>
      <w:r>
        <w:rPr>
          <w:sz w:val="26"/>
        </w:rPr>
        <w:t>, газо-, тепло-, водоснабжения и водоотведения, автомобильных дорог местного значения в границах населенных пунктов и иные объекты, необходимые для решения вопросов местного значения поселения.</w:t>
      </w:r>
    </w:p>
    <w:p w14:paraId="01020000">
      <w:pPr>
        <w:spacing w:after="120" w:before="120" w:line="240" w:lineRule="auto"/>
        <w:ind w:firstLine="709" w:left="0"/>
        <w:jc w:val="both"/>
        <w:rPr>
          <w:sz w:val="26"/>
        </w:rPr>
      </w:pPr>
    </w:p>
    <w:p w14:paraId="02020000">
      <w:pPr>
        <w:spacing w:after="120" w:before="120" w:line="240" w:lineRule="auto"/>
        <w:ind w:firstLine="709" w:left="0"/>
        <w:jc w:val="both"/>
        <w:rPr>
          <w:sz w:val="2"/>
        </w:rPr>
      </w:pPr>
    </w:p>
    <w:p w14:paraId="03020000">
      <w:bookmarkStart w:id="18" w:name="__RefHeading___17"/>
      <w:bookmarkEnd w:id="18"/>
      <w:pPr>
        <w:numPr>
          <w:ilvl w:val="0"/>
          <w:numId w:val="2"/>
        </w:numPr>
        <w:spacing w:after="0" w:before="300" w:line="240" w:lineRule="auto"/>
        <w:ind/>
        <w:contextualSpacing w:val="1"/>
        <w:outlineLvl w:val="2"/>
        <w:rPr>
          <w:rFonts w:ascii="Calibri" w:hAnsi="Calibri"/>
          <w:caps w:val="1"/>
          <w:color w:val="365338"/>
          <w:spacing w:val="15"/>
          <w:sz w:val="22"/>
        </w:rPr>
      </w:pPr>
      <w:r>
        <w:rPr>
          <w:rFonts w:ascii="Calibri" w:hAnsi="Calibri"/>
          <w:caps w:val="1"/>
          <w:color w:val="365338"/>
          <w:spacing w:val="15"/>
          <w:sz w:val="22"/>
        </w:rPr>
        <w:t>Зона озелененных территорий общего пользования (лесопарки, парки, сады, скверы, бульвары, городские леса)</w:t>
      </w:r>
    </w:p>
    <w:p w14:paraId="0402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Размещение парков, скверов, садов, бульваров, набережных, зеленых насаждений, предназначенных для благоустройства территории, отдельных спортивных объектов и сопутствующей инфраструктуры.</w:t>
      </w:r>
    </w:p>
    <w:p w14:paraId="0502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Параметры функциональной зоны</w:t>
      </w:r>
    </w:p>
    <w:p w14:paraId="0602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Для зоны озелененных территорий общего пользования установлены следующие параметры:</w:t>
      </w:r>
    </w:p>
    <w:tbl>
      <w:tblPr>
        <w:tblStyle w:val="Style_9"/>
        <w:tblLayout w:type="fixed"/>
      </w:tblPr>
      <w:tblGrid>
        <w:gridCol w:w="4142"/>
        <w:gridCol w:w="1086"/>
        <w:gridCol w:w="4127"/>
      </w:tblGrid>
      <w:tr>
        <w:trPr>
          <w:trHeight w:hRule="atLeast" w:val="621"/>
          <w:tblHeader/>
        </w:trPr>
        <w:tc>
          <w:tcPr>
            <w:tcW w:type="dxa" w:w="41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 w14:paraId="0702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Наименование параметра</w:t>
            </w:r>
          </w:p>
        </w:tc>
        <w:tc>
          <w:tcPr>
            <w:tcW w:type="dxa" w:w="10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 w14:paraId="0802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Ед. изм.</w:t>
            </w:r>
          </w:p>
        </w:tc>
        <w:tc>
          <w:tcPr>
            <w:tcW w:type="dxa" w:w="4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 w14:paraId="0902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Значение</w:t>
            </w:r>
          </w:p>
        </w:tc>
      </w:tr>
      <w:tr>
        <w:tc>
          <w:tcPr>
            <w:tcW w:type="dxa" w:w="4142"/>
            <w:tcBorders>
              <w:top w:color="000000" w:sz="4" w:val="single"/>
            </w:tcBorders>
            <w:vAlign w:val="center"/>
          </w:tcPr>
          <w:p w14:paraId="0A020000">
            <w:pPr>
              <w:spacing w:before="0"/>
              <w:ind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максимально допустимый коэффициент застройки зоны</w:t>
            </w:r>
          </w:p>
        </w:tc>
        <w:tc>
          <w:tcPr>
            <w:tcW w:type="dxa" w:w="1086"/>
            <w:tcBorders>
              <w:top w:color="000000" w:sz="4" w:val="single"/>
            </w:tcBorders>
            <w:vAlign w:val="center"/>
          </w:tcPr>
          <w:p w14:paraId="0B02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ед.</w:t>
            </w:r>
          </w:p>
        </w:tc>
        <w:tc>
          <w:tcPr>
            <w:tcW w:type="dxa" w:w="4127"/>
            <w:tcBorders>
              <w:top w:color="000000" w:sz="4" w:val="single"/>
            </w:tcBorders>
            <w:vAlign w:val="center"/>
          </w:tcPr>
          <w:p w14:paraId="0C02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0,2 (для спортивных объектов)</w:t>
            </w:r>
          </w:p>
          <w:p w14:paraId="0D02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0,07 (для парков)</w:t>
            </w:r>
          </w:p>
          <w:p w14:paraId="0E02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0,05 (для садов, бульваров)</w:t>
            </w:r>
          </w:p>
          <w:p w14:paraId="0F02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 xml:space="preserve">0,0 (для скверов) </w:t>
            </w:r>
            <w:r>
              <w:rPr>
                <w:rFonts w:ascii="Calibri" w:hAnsi="Calibri"/>
                <w:sz w:val="22"/>
              </w:rPr>
              <w:footnoteReference w:id="2"/>
            </w:r>
          </w:p>
        </w:tc>
      </w:tr>
      <w:tr>
        <w:tc>
          <w:tcPr>
            <w:tcW w:type="dxa" w:w="4142"/>
            <w:vAlign w:val="center"/>
          </w:tcPr>
          <w:p w14:paraId="10020000">
            <w:pPr>
              <w:spacing w:before="0"/>
              <w:ind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этажность застройки зоны:</w:t>
            </w:r>
          </w:p>
        </w:tc>
        <w:tc>
          <w:tcPr>
            <w:tcW w:type="dxa" w:w="1086"/>
            <w:vAlign w:val="center"/>
          </w:tcPr>
          <w:p w14:paraId="1102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type="dxa" w:w="4127"/>
            <w:vAlign w:val="center"/>
          </w:tcPr>
          <w:p w14:paraId="1202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</w:p>
        </w:tc>
      </w:tr>
      <w:tr>
        <w:tc>
          <w:tcPr>
            <w:tcW w:type="dxa" w:w="4142"/>
            <w:vAlign w:val="center"/>
          </w:tcPr>
          <w:p w14:paraId="13020000">
            <w:pPr>
              <w:spacing w:before="0"/>
              <w:ind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максимальная</w:t>
            </w:r>
          </w:p>
        </w:tc>
        <w:tc>
          <w:tcPr>
            <w:tcW w:type="dxa" w:w="1086"/>
            <w:vAlign w:val="center"/>
          </w:tcPr>
          <w:p w14:paraId="1402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эт</w:t>
            </w:r>
            <w:r>
              <w:rPr>
                <w:rFonts w:ascii="Calibri" w:hAnsi="Calibri"/>
                <w:sz w:val="22"/>
              </w:rPr>
              <w:t>.</w:t>
            </w:r>
          </w:p>
        </w:tc>
        <w:tc>
          <w:tcPr>
            <w:tcW w:type="dxa" w:w="4127"/>
            <w:vAlign w:val="center"/>
          </w:tcPr>
          <w:p w14:paraId="1502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2</w:t>
            </w:r>
          </w:p>
        </w:tc>
      </w:tr>
      <w:tr>
        <w:tc>
          <w:tcPr>
            <w:tcW w:type="dxa" w:w="4142"/>
            <w:vAlign w:val="center"/>
          </w:tcPr>
          <w:p w14:paraId="16020000">
            <w:pPr>
              <w:spacing w:before="0"/>
              <w:ind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средняя</w:t>
            </w:r>
          </w:p>
        </w:tc>
        <w:tc>
          <w:tcPr>
            <w:tcW w:type="dxa" w:w="1086"/>
            <w:vAlign w:val="center"/>
          </w:tcPr>
          <w:p w14:paraId="1702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эт</w:t>
            </w:r>
            <w:r>
              <w:rPr>
                <w:rFonts w:ascii="Calibri" w:hAnsi="Calibri"/>
                <w:sz w:val="22"/>
              </w:rPr>
              <w:t>.</w:t>
            </w:r>
          </w:p>
        </w:tc>
        <w:tc>
          <w:tcPr>
            <w:tcW w:type="dxa" w:w="4127"/>
            <w:vAlign w:val="center"/>
          </w:tcPr>
          <w:p w14:paraId="1802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1,5</w:t>
            </w:r>
          </w:p>
        </w:tc>
      </w:tr>
      <w:tr>
        <w:tc>
          <w:tcPr>
            <w:tcW w:type="dxa" w:w="4142"/>
            <w:vAlign w:val="center"/>
          </w:tcPr>
          <w:p w14:paraId="19020000">
            <w:pPr>
              <w:spacing w:before="0"/>
              <w:ind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минимальная</w:t>
            </w:r>
          </w:p>
        </w:tc>
        <w:tc>
          <w:tcPr>
            <w:tcW w:type="dxa" w:w="1086"/>
            <w:vAlign w:val="center"/>
          </w:tcPr>
          <w:p w14:paraId="1A02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эт</w:t>
            </w:r>
            <w:r>
              <w:rPr>
                <w:rFonts w:ascii="Calibri" w:hAnsi="Calibri"/>
                <w:sz w:val="22"/>
              </w:rPr>
              <w:t>.</w:t>
            </w:r>
          </w:p>
        </w:tc>
        <w:tc>
          <w:tcPr>
            <w:tcW w:type="dxa" w:w="4127"/>
            <w:vAlign w:val="center"/>
          </w:tcPr>
          <w:p w14:paraId="1B020000">
            <w:pPr>
              <w:spacing w:before="0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</w:t>
            </w:r>
          </w:p>
        </w:tc>
      </w:tr>
    </w:tbl>
    <w:p w14:paraId="1C02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 xml:space="preserve">Сведения о планируемых для размещения объектах федерального значения </w:t>
      </w:r>
    </w:p>
    <w:p w14:paraId="1D02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Федерации.</w:t>
      </w:r>
    </w:p>
    <w:p w14:paraId="1E02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 xml:space="preserve">Сведения о планируемых для размещения объектах регионального значения </w:t>
      </w:r>
    </w:p>
    <w:p w14:paraId="1F02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Размещение планируемых объектов регионального значения в пределах зоны не предусмотрено действующими документами территориального планирования Ростовской области.</w:t>
      </w:r>
    </w:p>
    <w:p w14:paraId="2002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Сведения о планируемых для размещения объектах местного значения</w:t>
      </w:r>
    </w:p>
    <w:p w14:paraId="2102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Размещение планируемых объектов местного значения муниципального района не предусмотрено действующими документами территориального планирования </w:t>
      </w:r>
      <w:r>
        <w:rPr>
          <w:sz w:val="26"/>
        </w:rPr>
        <w:t>Аксайского</w:t>
      </w:r>
      <w:r>
        <w:rPr>
          <w:sz w:val="26"/>
        </w:rPr>
        <w:t xml:space="preserve"> района.</w:t>
      </w:r>
    </w:p>
    <w:p w14:paraId="2202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В пределах зоны возможно размещение планируемых объектов местного значения поселения в сфере электр</w:t>
      </w:r>
      <w:r>
        <w:rPr>
          <w:sz w:val="26"/>
        </w:rPr>
        <w:t>о-</w:t>
      </w:r>
      <w:r>
        <w:rPr>
          <w:sz w:val="26"/>
        </w:rPr>
        <w:t>, газо-, тепло-, водоснабжения и водоотведения, автомобильных дорог местного значения в границах населенных пунктов, а также парки, скверы, бульвары, набережные и иные объекты, необходимые для решения вопросов местного значения поселения.</w:t>
      </w:r>
    </w:p>
    <w:p w14:paraId="23020000">
      <w:pPr>
        <w:spacing w:after="120" w:before="120" w:line="240" w:lineRule="auto"/>
        <w:ind w:firstLine="709" w:left="0"/>
        <w:jc w:val="both"/>
        <w:rPr>
          <w:sz w:val="26"/>
        </w:rPr>
      </w:pPr>
    </w:p>
    <w:p w14:paraId="24020000">
      <w:bookmarkStart w:id="19" w:name="__RefHeading___18"/>
      <w:bookmarkEnd w:id="19"/>
      <w:pPr>
        <w:numPr>
          <w:ilvl w:val="0"/>
          <w:numId w:val="2"/>
        </w:numPr>
        <w:spacing w:after="0" w:before="300" w:line="240" w:lineRule="auto"/>
        <w:ind/>
        <w:contextualSpacing w:val="1"/>
        <w:outlineLvl w:val="2"/>
        <w:rPr>
          <w:rFonts w:ascii="Calibri" w:hAnsi="Calibri"/>
          <w:caps w:val="1"/>
          <w:color w:val="365338"/>
          <w:spacing w:val="15"/>
          <w:sz w:val="22"/>
        </w:rPr>
      </w:pPr>
      <w:r>
        <w:rPr>
          <w:rFonts w:ascii="Calibri" w:hAnsi="Calibri"/>
          <w:caps w:val="1"/>
          <w:color w:val="365338"/>
          <w:spacing w:val="15"/>
          <w:sz w:val="22"/>
        </w:rPr>
        <w:t>Зона лесов</w:t>
      </w:r>
    </w:p>
    <w:p w14:paraId="2502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Зона предназначена для земельных участков лесов в составе земель лесного фонда.</w:t>
      </w:r>
    </w:p>
    <w:p w14:paraId="2602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Параметры функциональной зоны</w:t>
      </w:r>
    </w:p>
    <w:p w14:paraId="2702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Для зоны лесов не установлены параметры функциональной зоны.</w:t>
      </w:r>
    </w:p>
    <w:p w14:paraId="2802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Сведения о планируемых для размещения объектах федерального значения</w:t>
      </w:r>
    </w:p>
    <w:p w14:paraId="2902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Федерации.</w:t>
      </w:r>
    </w:p>
    <w:p w14:paraId="2A02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Сведения о планируемых для размещения объектах регионального значения</w:t>
      </w:r>
    </w:p>
    <w:p w14:paraId="2B02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Размещение планируемых объектов регионального значения в пределах зоны не предусмотрено действующими документами территориального планирования Ростовской области.</w:t>
      </w:r>
    </w:p>
    <w:p w14:paraId="2C020000">
      <w:pPr>
        <w:spacing w:after="120" w:before="120" w:line="240" w:lineRule="auto"/>
        <w:ind w:firstLine="709" w:left="0"/>
        <w:jc w:val="both"/>
        <w:rPr>
          <w:sz w:val="26"/>
        </w:rPr>
      </w:pPr>
    </w:p>
    <w:p w14:paraId="2D02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Сведения о планируемых для размещения объектах местного значения</w:t>
      </w:r>
    </w:p>
    <w:p w14:paraId="2E02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Размещение планируемых объектов местного значения муниципального района не предусмотрено действующими документами территориального планирования </w:t>
      </w:r>
      <w:r>
        <w:rPr>
          <w:sz w:val="26"/>
        </w:rPr>
        <w:t>Аксайского</w:t>
      </w:r>
      <w:r>
        <w:rPr>
          <w:sz w:val="26"/>
        </w:rPr>
        <w:t xml:space="preserve"> района.</w:t>
      </w:r>
    </w:p>
    <w:p w14:paraId="2F02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В пределах зоны размещение планируемых объектов местного значения не предусмотрено. </w:t>
      </w:r>
    </w:p>
    <w:p w14:paraId="30020000">
      <w:pPr>
        <w:spacing w:after="120" w:before="120" w:line="240" w:lineRule="auto"/>
        <w:ind w:firstLine="709" w:left="0"/>
        <w:jc w:val="both"/>
        <w:rPr>
          <w:sz w:val="26"/>
        </w:rPr>
      </w:pPr>
    </w:p>
    <w:p w14:paraId="31020000">
      <w:bookmarkStart w:id="20" w:name="__RefHeading___19"/>
      <w:bookmarkEnd w:id="20"/>
      <w:pPr>
        <w:numPr>
          <w:ilvl w:val="0"/>
          <w:numId w:val="2"/>
        </w:numPr>
        <w:spacing w:after="0" w:before="300" w:line="240" w:lineRule="auto"/>
        <w:ind/>
        <w:contextualSpacing w:val="1"/>
        <w:outlineLvl w:val="2"/>
        <w:rPr>
          <w:rFonts w:ascii="Calibri" w:hAnsi="Calibri"/>
          <w:caps w:val="1"/>
          <w:color w:val="365338"/>
          <w:spacing w:val="15"/>
          <w:sz w:val="22"/>
        </w:rPr>
      </w:pPr>
      <w:r>
        <w:rPr>
          <w:rFonts w:ascii="Calibri" w:hAnsi="Calibri"/>
          <w:caps w:val="1"/>
          <w:color w:val="365338"/>
          <w:spacing w:val="15"/>
          <w:sz w:val="22"/>
        </w:rPr>
        <w:t>Зона кладбищ</w:t>
      </w:r>
    </w:p>
    <w:p w14:paraId="3202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Размещение кладбищ и мест захоронения, размещение соответствующих культовых сооружений.</w:t>
      </w:r>
    </w:p>
    <w:p w14:paraId="33020000">
      <w:pPr>
        <w:spacing w:after="120" w:before="120" w:line="240" w:lineRule="auto"/>
        <w:ind w:firstLine="709" w:left="0"/>
        <w:jc w:val="both"/>
        <w:rPr>
          <w:sz w:val="2"/>
        </w:rPr>
      </w:pPr>
    </w:p>
    <w:p w14:paraId="3402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Параметры функциональной зоны</w:t>
      </w:r>
    </w:p>
    <w:p w14:paraId="3502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Для зоны кладбищ установлены следующие параметры:</w:t>
      </w:r>
    </w:p>
    <w:tbl>
      <w:tblPr>
        <w:tblStyle w:val="Style_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141"/>
        <w:gridCol w:w="1087"/>
        <w:gridCol w:w="4127"/>
      </w:tblGrid>
      <w:tr>
        <w:trPr>
          <w:trHeight w:hRule="atLeast" w:val="621"/>
        </w:trPr>
        <w:tc>
          <w:tcPr>
            <w:tcW w:type="dxa" w:w="4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36020000">
            <w:pPr>
              <w:spacing w:after="0" w:before="0" w:line="240" w:lineRule="auto"/>
              <w:ind/>
              <w:jc w:val="center"/>
              <w:rPr>
                <w:rFonts w:ascii="Calibri" w:hAnsi="Calibri"/>
                <w:b w:val="1"/>
                <w:sz w:val="22"/>
              </w:rPr>
            </w:pPr>
            <w:r>
              <w:rPr>
                <w:rFonts w:ascii="Calibri" w:hAnsi="Calibri"/>
                <w:b w:val="1"/>
                <w:sz w:val="22"/>
              </w:rPr>
              <w:t>Наименование параметра</w:t>
            </w:r>
          </w:p>
        </w:tc>
        <w:tc>
          <w:tcPr>
            <w:tcW w:type="dxa" w:w="1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37020000">
            <w:pPr>
              <w:spacing w:after="0" w:before="0" w:line="240" w:lineRule="auto"/>
              <w:ind/>
              <w:jc w:val="center"/>
              <w:rPr>
                <w:rFonts w:ascii="Calibri" w:hAnsi="Calibri"/>
                <w:b w:val="1"/>
                <w:sz w:val="22"/>
              </w:rPr>
            </w:pPr>
            <w:r>
              <w:rPr>
                <w:rFonts w:ascii="Calibri" w:hAnsi="Calibri"/>
                <w:b w:val="1"/>
                <w:sz w:val="22"/>
              </w:rPr>
              <w:t>Ед. изм.</w:t>
            </w:r>
          </w:p>
        </w:tc>
        <w:tc>
          <w:tcPr>
            <w:tcW w:type="dxa" w:w="4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38020000">
            <w:pPr>
              <w:spacing w:after="0" w:before="0" w:line="240" w:lineRule="auto"/>
              <w:ind/>
              <w:jc w:val="center"/>
              <w:rPr>
                <w:rFonts w:ascii="Calibri" w:hAnsi="Calibri"/>
                <w:b w:val="1"/>
                <w:sz w:val="22"/>
              </w:rPr>
            </w:pPr>
            <w:r>
              <w:rPr>
                <w:rFonts w:ascii="Calibri" w:hAnsi="Calibri"/>
                <w:b w:val="1"/>
                <w:sz w:val="22"/>
              </w:rPr>
              <w:t>Значение</w:t>
            </w:r>
          </w:p>
        </w:tc>
      </w:tr>
      <w:tr>
        <w:tc>
          <w:tcPr>
            <w:tcW w:type="dxa" w:w="4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20000">
            <w:pPr>
              <w:spacing w:after="0" w:before="0" w:line="240" w:lineRule="auto"/>
              <w:ind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максимально допустимый коэффициент застройки зоны</w:t>
            </w:r>
          </w:p>
        </w:tc>
        <w:tc>
          <w:tcPr>
            <w:tcW w:type="dxa" w:w="1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2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ед.</w:t>
            </w:r>
          </w:p>
        </w:tc>
        <w:tc>
          <w:tcPr>
            <w:tcW w:type="dxa" w:w="4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2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1,0</w:t>
            </w:r>
          </w:p>
        </w:tc>
      </w:tr>
      <w:tr>
        <w:tc>
          <w:tcPr>
            <w:tcW w:type="dxa" w:w="4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20000">
            <w:pPr>
              <w:spacing w:after="0" w:before="0" w:line="240" w:lineRule="auto"/>
              <w:ind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этажность застройки зоны:</w:t>
            </w:r>
          </w:p>
        </w:tc>
        <w:tc>
          <w:tcPr>
            <w:tcW w:type="dxa" w:w="1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2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type="dxa" w:w="4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2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</w:p>
        </w:tc>
      </w:tr>
      <w:tr>
        <w:tc>
          <w:tcPr>
            <w:tcW w:type="dxa" w:w="4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20000">
            <w:pPr>
              <w:spacing w:after="0" w:before="0" w:line="240" w:lineRule="auto"/>
              <w:ind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максимальная</w:t>
            </w:r>
          </w:p>
        </w:tc>
        <w:tc>
          <w:tcPr>
            <w:tcW w:type="dxa" w:w="1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2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эт</w:t>
            </w:r>
            <w:r>
              <w:rPr>
                <w:rFonts w:ascii="Calibri" w:hAnsi="Calibri"/>
                <w:sz w:val="22"/>
              </w:rPr>
              <w:t>.</w:t>
            </w:r>
          </w:p>
        </w:tc>
        <w:tc>
          <w:tcPr>
            <w:tcW w:type="dxa" w:w="4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2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 xml:space="preserve">не </w:t>
            </w:r>
            <w:r>
              <w:rPr>
                <w:rFonts w:ascii="Calibri" w:hAnsi="Calibri"/>
                <w:sz w:val="22"/>
              </w:rPr>
              <w:t>установлена</w:t>
            </w:r>
          </w:p>
        </w:tc>
      </w:tr>
      <w:tr>
        <w:tc>
          <w:tcPr>
            <w:tcW w:type="dxa" w:w="4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20000">
            <w:pPr>
              <w:spacing w:after="0" w:before="0" w:line="240" w:lineRule="auto"/>
              <w:ind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средняя</w:t>
            </w:r>
          </w:p>
        </w:tc>
        <w:tc>
          <w:tcPr>
            <w:tcW w:type="dxa" w:w="1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2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эт</w:t>
            </w:r>
            <w:r>
              <w:rPr>
                <w:rFonts w:ascii="Calibri" w:hAnsi="Calibri"/>
                <w:sz w:val="22"/>
              </w:rPr>
              <w:t>.</w:t>
            </w:r>
          </w:p>
        </w:tc>
        <w:tc>
          <w:tcPr>
            <w:tcW w:type="dxa" w:w="4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2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 xml:space="preserve">не </w:t>
            </w:r>
            <w:r>
              <w:rPr>
                <w:rFonts w:ascii="Calibri" w:hAnsi="Calibri"/>
                <w:sz w:val="22"/>
              </w:rPr>
              <w:t>установлена</w:t>
            </w:r>
          </w:p>
        </w:tc>
      </w:tr>
      <w:tr>
        <w:tc>
          <w:tcPr>
            <w:tcW w:type="dxa" w:w="4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20000">
            <w:pPr>
              <w:spacing w:after="0" w:before="0" w:line="240" w:lineRule="auto"/>
              <w:ind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минимальная</w:t>
            </w:r>
          </w:p>
        </w:tc>
        <w:tc>
          <w:tcPr>
            <w:tcW w:type="dxa" w:w="1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2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эт</w:t>
            </w:r>
            <w:r>
              <w:rPr>
                <w:rFonts w:ascii="Calibri" w:hAnsi="Calibri"/>
                <w:sz w:val="22"/>
              </w:rPr>
              <w:t>.</w:t>
            </w:r>
          </w:p>
        </w:tc>
        <w:tc>
          <w:tcPr>
            <w:tcW w:type="dxa" w:w="4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20000">
            <w:pPr>
              <w:spacing w:after="0" w:before="0" w:line="240" w:lineRule="auto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</w:t>
            </w:r>
          </w:p>
        </w:tc>
      </w:tr>
    </w:tbl>
    <w:p w14:paraId="4802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 xml:space="preserve">Сведения о планируемых для размещения объектах федерального значения </w:t>
      </w:r>
    </w:p>
    <w:p w14:paraId="4902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Федерации.</w:t>
      </w:r>
    </w:p>
    <w:p w14:paraId="4A02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 xml:space="preserve">Сведения о планируемых для размещения объектах регионального значения </w:t>
      </w:r>
    </w:p>
    <w:p w14:paraId="4B02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Размещение планируемых объектов регионального значения в пределах зоны не предусмотрено действующими документами территориального планирования Ростовской области.</w:t>
      </w:r>
    </w:p>
    <w:p w14:paraId="4C02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Сведения о планируемых для размещения объектах местного значения</w:t>
      </w:r>
    </w:p>
    <w:p w14:paraId="4D02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Размещение планируемых объектов местного значения муниципального района не предусмотрено действующими документами территориального планирования </w:t>
      </w:r>
      <w:r>
        <w:rPr>
          <w:sz w:val="26"/>
        </w:rPr>
        <w:t>Аксайского</w:t>
      </w:r>
      <w:r>
        <w:rPr>
          <w:sz w:val="26"/>
        </w:rPr>
        <w:t xml:space="preserve"> района.</w:t>
      </w:r>
    </w:p>
    <w:p w14:paraId="4E02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В пределах зоны кладбищ возможно размещение планируемых объектов местного значения поселения в сфере электр</w:t>
      </w:r>
      <w:r>
        <w:rPr>
          <w:sz w:val="26"/>
        </w:rPr>
        <w:t>о-</w:t>
      </w:r>
      <w:r>
        <w:rPr>
          <w:sz w:val="26"/>
        </w:rPr>
        <w:t>, газо-, водоснабжения и иные объекты, необходимые для решения вопросов местного значения поселения.</w:t>
      </w:r>
    </w:p>
    <w:p w14:paraId="4F020000">
      <w:pPr>
        <w:spacing w:after="120" w:before="120" w:line="240" w:lineRule="auto"/>
        <w:ind w:firstLine="709" w:left="0"/>
        <w:jc w:val="both"/>
        <w:rPr>
          <w:sz w:val="26"/>
        </w:rPr>
      </w:pPr>
    </w:p>
    <w:p w14:paraId="50020000">
      <w:bookmarkStart w:id="21" w:name="__RefHeading___20"/>
      <w:bookmarkEnd w:id="21"/>
      <w:pPr>
        <w:numPr>
          <w:ilvl w:val="0"/>
          <w:numId w:val="2"/>
        </w:numPr>
        <w:spacing w:after="0" w:before="300" w:line="240" w:lineRule="auto"/>
        <w:ind/>
        <w:contextualSpacing w:val="1"/>
        <w:outlineLvl w:val="2"/>
        <w:rPr>
          <w:rFonts w:ascii="Calibri" w:hAnsi="Calibri"/>
          <w:caps w:val="1"/>
          <w:color w:val="365338"/>
          <w:spacing w:val="15"/>
          <w:sz w:val="22"/>
        </w:rPr>
      </w:pPr>
      <w:r>
        <w:rPr>
          <w:rFonts w:ascii="Calibri" w:hAnsi="Calibri"/>
          <w:caps w:val="1"/>
          <w:color w:val="365338"/>
          <w:spacing w:val="15"/>
          <w:sz w:val="22"/>
        </w:rPr>
        <w:t>Зона озелененных территорий специального назначения</w:t>
      </w:r>
    </w:p>
    <w:p w14:paraId="5102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Предназначена</w:t>
      </w:r>
      <w:r>
        <w:rPr>
          <w:sz w:val="26"/>
        </w:rPr>
        <w:t xml:space="preserve"> для размещения зелёных насаждений в санитарно-защитных зонах, санитарных разрывах.</w:t>
      </w:r>
    </w:p>
    <w:p w14:paraId="5202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Параметры функциональной зоны</w:t>
      </w:r>
    </w:p>
    <w:p w14:paraId="5302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Для зоны озелененных территорий специального назначения не установлены параметры функциональной зоны.</w:t>
      </w:r>
    </w:p>
    <w:p w14:paraId="5402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 xml:space="preserve">Сведения о планируемых для размещения объектах федерального значения </w:t>
      </w:r>
    </w:p>
    <w:p w14:paraId="5502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Федерации.</w:t>
      </w:r>
    </w:p>
    <w:p w14:paraId="5602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 xml:space="preserve">Сведения о планируемых для размещения объектах регионального значения </w:t>
      </w:r>
    </w:p>
    <w:p w14:paraId="5702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Размещение планируемых объектов регионального значения в пределах зоны не предусмотрено действующими документами территориального планирования Ростовской области.</w:t>
      </w:r>
    </w:p>
    <w:p w14:paraId="58020000">
      <w:pPr>
        <w:numPr>
          <w:ilvl w:val="1"/>
          <w:numId w:val="2"/>
        </w:numPr>
        <w:spacing w:after="0" w:before="300" w:line="240" w:lineRule="auto"/>
        <w:ind/>
        <w:contextualSpacing w:val="1"/>
        <w:outlineLvl w:val="3"/>
        <w:rPr>
          <w:rFonts w:ascii="Calibri" w:hAnsi="Calibri"/>
          <w:caps w:val="1"/>
          <w:color w:val="527D55"/>
          <w:spacing w:val="10"/>
          <w:sz w:val="22"/>
        </w:rPr>
      </w:pPr>
      <w:r>
        <w:rPr>
          <w:rFonts w:ascii="Calibri" w:hAnsi="Calibri"/>
          <w:caps w:val="1"/>
          <w:color w:val="527D55"/>
          <w:spacing w:val="10"/>
          <w:sz w:val="22"/>
        </w:rPr>
        <w:t>Сведения о планируемых для размещения объектах местного значения</w:t>
      </w:r>
    </w:p>
    <w:p w14:paraId="5902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Размещение планируемых объектов местного значения муниципального района не предусмотрено действующими документами территориального планирования </w:t>
      </w:r>
      <w:r>
        <w:rPr>
          <w:sz w:val="26"/>
        </w:rPr>
        <w:t>Аксайского</w:t>
      </w:r>
      <w:r>
        <w:rPr>
          <w:sz w:val="26"/>
        </w:rPr>
        <w:t xml:space="preserve"> района.</w:t>
      </w:r>
    </w:p>
    <w:p w14:paraId="5A020000">
      <w:pPr>
        <w:spacing w:after="120" w:before="120" w:line="240" w:lineRule="auto"/>
        <w:ind w:firstLine="709" w:left="0"/>
        <w:jc w:val="both"/>
        <w:rPr>
          <w:sz w:val="26"/>
        </w:rPr>
      </w:pPr>
      <w:r>
        <w:rPr>
          <w:sz w:val="26"/>
        </w:rPr>
        <w:t>В пределах зоны размещаются планируемые объекты местного значения поселения в сфере электр</w:t>
      </w:r>
      <w:r>
        <w:rPr>
          <w:sz w:val="26"/>
        </w:rPr>
        <w:t>о-</w:t>
      </w:r>
      <w:r>
        <w:rPr>
          <w:sz w:val="26"/>
        </w:rPr>
        <w:t>, газо-, тепло-, водоснабжения и водоотведения, автомобильных дорог местного значения в границах населенных пунктов и иные объекты, необходимые для решения вопросов местного значения поселения.</w:t>
      </w:r>
    </w:p>
    <w:p w14:paraId="5B020000">
      <w:pPr>
        <w:spacing w:before="0"/>
        <w:ind/>
        <w:rPr>
          <w:sz w:val="26"/>
        </w:rPr>
      </w:pPr>
      <w:r>
        <w:rPr>
          <w:sz w:val="26"/>
        </w:rPr>
        <w:br w:type="page"/>
      </w:r>
    </w:p>
    <w:p w14:paraId="5C020000">
      <w:bookmarkStart w:id="22" w:name="__RefHeading___21"/>
      <w:bookmarkEnd w:id="22"/>
      <w:pPr>
        <w:spacing w:after="360" w:before="360"/>
        <w:ind/>
        <w:outlineLvl w:val="0"/>
        <w:rPr>
          <w:rFonts w:ascii="Calibri" w:hAnsi="Calibri"/>
          <w:caps w:val="1"/>
          <w:spacing w:val="15"/>
          <w:sz w:val="24"/>
        </w:rPr>
      </w:pPr>
      <w:r>
        <w:rPr>
          <w:rFonts w:ascii="Calibri" w:hAnsi="Calibri"/>
          <w:caps w:val="1"/>
          <w:spacing w:val="15"/>
          <w:sz w:val="24"/>
        </w:rPr>
        <w:t>Приложения:</w:t>
      </w:r>
    </w:p>
    <w:p w14:paraId="5D020000">
      <w:pPr>
        <w:numPr>
          <w:ilvl w:val="0"/>
          <w:numId w:val="3"/>
        </w:numPr>
        <w:spacing w:after="120" w:before="120" w:line="240" w:lineRule="auto"/>
        <w:ind w:hanging="567" w:left="1418"/>
        <w:jc w:val="both"/>
        <w:rPr>
          <w:rFonts w:ascii="Calibri" w:hAnsi="Calibri"/>
          <w:sz w:val="26"/>
        </w:rPr>
      </w:pPr>
      <w:r>
        <w:rPr>
          <w:sz w:val="26"/>
        </w:rPr>
        <w:t xml:space="preserve">Карта границ населенных пунктов </w:t>
      </w:r>
      <w:r>
        <w:rPr>
          <w:rFonts w:ascii="Calibri" w:hAnsi="Calibri"/>
          <w:sz w:val="26"/>
        </w:rPr>
        <w:t xml:space="preserve"> М 1:25000 (на отдельном листе);</w:t>
      </w:r>
    </w:p>
    <w:p w14:paraId="5E020000">
      <w:pPr>
        <w:numPr>
          <w:ilvl w:val="0"/>
          <w:numId w:val="3"/>
        </w:numPr>
        <w:spacing w:after="120" w:before="120" w:line="240" w:lineRule="auto"/>
        <w:ind w:hanging="567" w:left="1418"/>
        <w:jc w:val="both"/>
        <w:rPr>
          <w:rFonts w:ascii="Calibri" w:hAnsi="Calibri"/>
          <w:sz w:val="26"/>
        </w:rPr>
      </w:pPr>
      <w:r>
        <w:rPr>
          <w:sz w:val="26"/>
        </w:rPr>
        <w:t>Карта функциональных зон</w:t>
      </w:r>
      <w:r>
        <w:rPr>
          <w:rFonts w:ascii="Calibri" w:hAnsi="Calibri"/>
          <w:sz w:val="26"/>
        </w:rPr>
        <w:t xml:space="preserve"> М 1:25000 (на отдельном листе);</w:t>
      </w:r>
    </w:p>
    <w:p w14:paraId="5F020000">
      <w:pPr>
        <w:numPr>
          <w:ilvl w:val="0"/>
          <w:numId w:val="3"/>
        </w:numPr>
        <w:spacing w:after="120" w:before="120" w:line="240" w:lineRule="auto"/>
        <w:ind w:hanging="567" w:left="1418"/>
        <w:jc w:val="both"/>
        <w:rPr>
          <w:rFonts w:ascii="Calibri" w:hAnsi="Calibri"/>
          <w:sz w:val="26"/>
        </w:rPr>
      </w:pPr>
      <w:r>
        <w:rPr>
          <w:rFonts w:ascii="Calibri" w:hAnsi="Calibri"/>
          <w:sz w:val="26"/>
        </w:rPr>
        <w:t xml:space="preserve">Карта функциональных зон </w:t>
      </w:r>
      <w:r>
        <w:rPr>
          <w:rFonts w:ascii="Calibri" w:hAnsi="Calibri"/>
          <w:sz w:val="26"/>
        </w:rPr>
        <w:t>х</w:t>
      </w:r>
      <w:r>
        <w:rPr>
          <w:rFonts w:ascii="Calibri" w:hAnsi="Calibri"/>
          <w:sz w:val="26"/>
        </w:rPr>
        <w:t>.</w:t>
      </w:r>
      <w:r>
        <w:rPr>
          <w:rFonts w:ascii="Calibri" w:hAnsi="Calibri"/>
          <w:sz w:val="26"/>
        </w:rPr>
        <w:t> Александровка</w:t>
      </w:r>
      <w:r>
        <w:rPr>
          <w:rFonts w:ascii="Calibri" w:hAnsi="Calibri"/>
          <w:sz w:val="26"/>
        </w:rPr>
        <w:t xml:space="preserve"> </w:t>
      </w:r>
      <w:r>
        <w:rPr>
          <w:rFonts w:ascii="Calibri" w:hAnsi="Calibri"/>
          <w:sz w:val="26"/>
        </w:rPr>
        <w:t>Аксайского</w:t>
      </w:r>
      <w:r>
        <w:rPr>
          <w:rFonts w:ascii="Calibri" w:hAnsi="Calibri"/>
          <w:sz w:val="26"/>
        </w:rPr>
        <w:t xml:space="preserve"> сельского поселения. М 1:5000 (на отдельном листе);</w:t>
      </w:r>
    </w:p>
    <w:p w14:paraId="60020000">
      <w:pPr>
        <w:numPr>
          <w:ilvl w:val="0"/>
          <w:numId w:val="3"/>
        </w:numPr>
        <w:spacing w:after="120" w:before="120" w:line="240" w:lineRule="auto"/>
        <w:ind w:hanging="567" w:left="1418"/>
        <w:jc w:val="both"/>
        <w:rPr>
          <w:rFonts w:ascii="Calibri" w:hAnsi="Calibri"/>
          <w:sz w:val="26"/>
        </w:rPr>
      </w:pPr>
      <w:r>
        <w:rPr>
          <w:rFonts w:ascii="Calibri" w:hAnsi="Calibri"/>
          <w:sz w:val="26"/>
        </w:rPr>
        <w:t xml:space="preserve">Карта функциональных зон </w:t>
      </w:r>
      <w:r>
        <w:rPr>
          <w:rFonts w:ascii="Calibri" w:hAnsi="Calibri"/>
          <w:sz w:val="26"/>
        </w:rPr>
        <w:t>п</w:t>
      </w:r>
      <w:r>
        <w:rPr>
          <w:rFonts w:ascii="Calibri" w:hAnsi="Calibri"/>
          <w:sz w:val="26"/>
        </w:rPr>
        <w:t>.</w:t>
      </w:r>
      <w:r>
        <w:rPr>
          <w:rFonts w:ascii="Calibri" w:hAnsi="Calibri"/>
          <w:sz w:val="26"/>
        </w:rPr>
        <w:t> </w:t>
      </w:r>
      <w:r>
        <w:rPr>
          <w:rFonts w:ascii="Calibri" w:hAnsi="Calibri"/>
          <w:sz w:val="26"/>
        </w:rPr>
        <w:t>Опытный</w:t>
      </w:r>
      <w:r>
        <w:rPr>
          <w:rFonts w:ascii="Calibri" w:hAnsi="Calibri"/>
          <w:sz w:val="26"/>
        </w:rPr>
        <w:t xml:space="preserve"> М 1:5000 (на отдельном листе);</w:t>
      </w:r>
    </w:p>
    <w:p w14:paraId="61020000">
      <w:pPr>
        <w:numPr>
          <w:ilvl w:val="0"/>
          <w:numId w:val="3"/>
        </w:numPr>
        <w:spacing w:after="120" w:before="120" w:line="240" w:lineRule="auto"/>
        <w:ind w:hanging="567" w:left="1418"/>
        <w:jc w:val="both"/>
        <w:rPr>
          <w:rFonts w:ascii="Calibri" w:hAnsi="Calibri"/>
          <w:sz w:val="26"/>
        </w:rPr>
      </w:pPr>
      <w:r>
        <w:rPr>
          <w:rFonts w:ascii="Calibri" w:hAnsi="Calibri"/>
          <w:sz w:val="26"/>
        </w:rPr>
        <w:t xml:space="preserve">Карта функциональных зон </w:t>
      </w:r>
      <w:r>
        <w:rPr>
          <w:rFonts w:ascii="Calibri" w:hAnsi="Calibri"/>
          <w:sz w:val="26"/>
        </w:rPr>
        <w:t>х</w:t>
      </w:r>
      <w:r>
        <w:rPr>
          <w:rFonts w:ascii="Calibri" w:hAnsi="Calibri"/>
          <w:sz w:val="26"/>
        </w:rPr>
        <w:t>.</w:t>
      </w:r>
      <w:r>
        <w:rPr>
          <w:rFonts w:ascii="Calibri" w:hAnsi="Calibri"/>
          <w:sz w:val="26"/>
        </w:rPr>
        <w:t> Киров</w:t>
      </w:r>
      <w:r>
        <w:rPr>
          <w:rFonts w:ascii="Calibri" w:hAnsi="Calibri"/>
          <w:sz w:val="26"/>
        </w:rPr>
        <w:t xml:space="preserve"> М 1:5000 (на отдельном листе);</w:t>
      </w:r>
    </w:p>
    <w:p w14:paraId="62020000">
      <w:pPr>
        <w:numPr>
          <w:ilvl w:val="0"/>
          <w:numId w:val="3"/>
        </w:numPr>
        <w:spacing w:after="120" w:before="120" w:line="240" w:lineRule="auto"/>
        <w:ind w:hanging="567" w:left="1418"/>
        <w:jc w:val="both"/>
        <w:rPr>
          <w:rFonts w:ascii="Calibri" w:hAnsi="Calibri"/>
          <w:sz w:val="26"/>
        </w:rPr>
      </w:pPr>
      <w:r>
        <w:rPr>
          <w:rFonts w:ascii="Calibri" w:hAnsi="Calibri"/>
          <w:sz w:val="26"/>
        </w:rPr>
        <w:t>Карта планируемого размещения объектов местного значения М 1:25000 (на отдельном листе);</w:t>
      </w:r>
    </w:p>
    <w:p w14:paraId="63020000">
      <w:pPr>
        <w:numPr>
          <w:ilvl w:val="0"/>
          <w:numId w:val="3"/>
        </w:numPr>
        <w:spacing w:after="120" w:before="120" w:line="240" w:lineRule="auto"/>
        <w:ind w:hanging="567" w:left="1418"/>
        <w:jc w:val="both"/>
        <w:rPr>
          <w:rFonts w:ascii="Calibri" w:hAnsi="Calibri"/>
          <w:sz w:val="26"/>
        </w:rPr>
      </w:pPr>
      <w:r>
        <w:rPr>
          <w:rFonts w:ascii="Calibri" w:hAnsi="Calibri"/>
          <w:sz w:val="26"/>
        </w:rPr>
        <w:t>Сведения, предусмотренные п.3.1 ст.19, п.5.1 ст.23 и п.6.1 ст.30 Градостроительного кодекса</w:t>
      </w:r>
      <w:r>
        <w:rPr>
          <w:sz w:val="25"/>
        </w:rPr>
        <w:t xml:space="preserve"> (в эл. виде).</w:t>
      </w:r>
    </w:p>
    <w:sectPr>
      <w:headerReference r:id="rId5" w:type="default"/>
      <w:footerReference r:id="rId6" w:type="default"/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0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1B000000">
    <w:pPr>
      <w:pStyle w:val="Style_2"/>
      <w:ind/>
      <w:jc w:val="right"/>
    </w:pPr>
  </w:p>
  <w:p w14:paraId="1C000000">
    <w:pPr>
      <w:pStyle w:val="Style_2"/>
      <w:rPr>
        <w:sz w:val="18"/>
      </w:rPr>
    </w:pPr>
    <w:r>
      <w:rPr>
        <w:sz w:val="18"/>
      </w:rPr>
      <w:t>©ООО «НПО «ЮРГЦ», 20</w:t>
    </w:r>
    <w:r>
      <w:rPr>
        <w:sz w:val="18"/>
      </w:rPr>
      <w:t>21</w:t>
    </w:r>
    <w:r>
      <w:rPr>
        <w:sz w:val="18"/>
      </w:rPr>
      <w:t xml:space="preserve">г. </w:t>
    </w:r>
    <w:r>
      <w:rPr>
        <w:sz w:val="18"/>
      </w:rPr>
      <w:t>www</w:t>
    </w:r>
    <w:r>
      <w:rPr>
        <w:sz w:val="18"/>
      </w:rPr>
      <w:t>.</w:t>
    </w:r>
    <w:r>
      <w:rPr>
        <w:sz w:val="18"/>
      </w:rPr>
      <w:t>urgc</w:t>
    </w:r>
    <w:r>
      <w:rPr>
        <w:sz w:val="18"/>
      </w:rPr>
      <w:t>.</w:t>
    </w:r>
    <w:r>
      <w:rPr>
        <w:sz w:val="18"/>
      </w:rPr>
      <w:t>info</w:t>
    </w:r>
  </w:p>
  <w:p w14:paraId="1D000000">
    <w:pPr>
      <w:pStyle w:val="Style_2"/>
      <w:ind/>
      <w:jc w:val="right"/>
    </w:pPr>
  </w:p>
</w:ftr>
</file>

<file path=word/footer1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21000000">
    <w:pPr>
      <w:pStyle w:val="Style_2"/>
      <w:ind/>
      <w:jc w:val="right"/>
    </w:pPr>
  </w:p>
  <w:p w14:paraId="22000000">
    <w:pPr>
      <w:pStyle w:val="Style_2"/>
      <w:rPr>
        <w:sz w:val="18"/>
      </w:rPr>
    </w:pPr>
    <w:r>
      <w:rPr>
        <w:sz w:val="18"/>
      </w:rPr>
      <w:t>©ООО «НПО «ЮРГЦ», 20</w:t>
    </w:r>
    <w:r>
      <w:rPr>
        <w:sz w:val="18"/>
      </w:rPr>
      <w:t>21</w:t>
    </w:r>
    <w:r>
      <w:rPr>
        <w:sz w:val="18"/>
      </w:rPr>
      <w:t xml:space="preserve">г. </w:t>
    </w:r>
    <w:r>
      <w:rPr>
        <w:sz w:val="18"/>
      </w:rPr>
      <w:t>www</w:t>
    </w:r>
    <w:r>
      <w:rPr>
        <w:sz w:val="18"/>
      </w:rPr>
      <w:t>.</w:t>
    </w:r>
    <w:r>
      <w:rPr>
        <w:sz w:val="18"/>
      </w:rPr>
      <w:t>urgc</w:t>
    </w:r>
    <w:r>
      <w:rPr>
        <w:sz w:val="18"/>
      </w:rPr>
      <w:t>.</w:t>
    </w:r>
    <w:r>
      <w:rPr>
        <w:sz w:val="18"/>
      </w:rPr>
      <w:t>info</w:t>
    </w:r>
  </w:p>
  <w:p w14:paraId="23000000">
    <w:pPr>
      <w:pStyle w:val="Style_2"/>
      <w:ind/>
      <w:jc w:val="right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</w:pPr>
  </w:p>
  <w:p w14:paraId="05000000">
    <w:pPr>
      <w:pStyle w:val="Style_2"/>
      <w:rPr>
        <w:rFonts w:ascii="Palatino Linotype" w:hAnsi="Palatino Linotype"/>
        <w:sz w:val="16"/>
      </w:rPr>
    </w:pPr>
    <w:r>
      <w:rPr>
        <w:rFonts w:ascii="Palatino Linotype" w:hAnsi="Palatino Linotype"/>
        <w:sz w:val="16"/>
      </w:rPr>
      <w:t xml:space="preserve">© </w:t>
    </w:r>
    <w:r>
      <w:rPr>
        <w:rFonts w:ascii="Palatino Linotype" w:hAnsi="Palatino Linotype"/>
        <w:sz w:val="16"/>
      </w:rPr>
      <w:t>ООО «НПО «ЮР</w:t>
    </w:r>
    <w:r>
      <w:rPr>
        <w:rFonts w:ascii="Palatino Linotype" w:hAnsi="Palatino Linotype"/>
        <w:sz w:val="16"/>
      </w:rPr>
      <w:t>ГЦ</w:t>
    </w:r>
    <w:r>
      <w:rPr>
        <w:rFonts w:ascii="Palatino Linotype" w:hAnsi="Palatino Linotype"/>
        <w:sz w:val="16"/>
      </w:rPr>
      <w:t>», 20</w:t>
    </w:r>
    <w:r>
      <w:rPr>
        <w:rFonts w:ascii="Palatino Linotype" w:hAnsi="Palatino Linotype"/>
        <w:sz w:val="16"/>
      </w:rPr>
      <w:t>21</w:t>
    </w:r>
    <w:r>
      <w:rPr>
        <w:rFonts w:ascii="Palatino Linotype" w:hAnsi="Palatino Linotype"/>
        <w:sz w:val="16"/>
      </w:rPr>
      <w:t xml:space="preserve">г., </w:t>
    </w:r>
    <w:r>
      <w:rPr>
        <w:rStyle w:val="Style_3_ch"/>
        <w:rFonts w:ascii="Palatino Linotype" w:hAnsi="Palatino Linotype"/>
        <w:sz w:val="16"/>
      </w:rPr>
      <w:fldChar w:fldCharType="begin"/>
    </w:r>
    <w:r>
      <w:rPr>
        <w:rStyle w:val="Style_3_ch"/>
        <w:rFonts w:ascii="Palatino Linotype" w:hAnsi="Palatino Linotype"/>
        <w:sz w:val="16"/>
      </w:rPr>
      <w:instrText>HYPERLINK "http://www.urgc.info"</w:instrText>
    </w:r>
    <w:r>
      <w:rPr>
        <w:rStyle w:val="Style_3_ch"/>
        <w:rFonts w:ascii="Palatino Linotype" w:hAnsi="Palatino Linotype"/>
        <w:sz w:val="16"/>
      </w:rPr>
      <w:fldChar w:fldCharType="separate"/>
    </w:r>
    <w:r>
      <w:rPr>
        <w:rStyle w:val="Style_3_ch"/>
        <w:rFonts w:ascii="Palatino Linotype" w:hAnsi="Palatino Linotype"/>
        <w:sz w:val="16"/>
      </w:rPr>
      <w:t>www</w:t>
    </w:r>
    <w:r>
      <w:rPr>
        <w:rStyle w:val="Style_3_ch"/>
        <w:rFonts w:ascii="Palatino Linotype" w:hAnsi="Palatino Linotype"/>
        <w:sz w:val="16"/>
      </w:rPr>
      <w:t>.</w:t>
    </w:r>
    <w:r>
      <w:rPr>
        <w:rStyle w:val="Style_3_ch"/>
        <w:rFonts w:ascii="Palatino Linotype" w:hAnsi="Palatino Linotype"/>
        <w:sz w:val="16"/>
      </w:rPr>
      <w:t>urgc</w:t>
    </w:r>
    <w:r>
      <w:rPr>
        <w:rStyle w:val="Style_3_ch"/>
        <w:rFonts w:ascii="Palatino Linotype" w:hAnsi="Palatino Linotype"/>
        <w:sz w:val="16"/>
      </w:rPr>
      <w:t>.</w:t>
    </w:r>
    <w:r>
      <w:rPr>
        <w:rStyle w:val="Style_3_ch"/>
        <w:rFonts w:ascii="Palatino Linotype" w:hAnsi="Palatino Linotype"/>
        <w:sz w:val="16"/>
      </w:rPr>
      <w:t>info</w:t>
    </w:r>
    <w:r>
      <w:rPr>
        <w:rStyle w:val="Style_3_ch"/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                                     </w:t>
    </w:r>
    <w:r>
      <w:rPr>
        <w:rFonts w:ascii="Palatino Linotype" w:hAnsi="Palatino Linotype"/>
        <w:sz w:val="16"/>
      </w:rPr>
      <w:t xml:space="preserve">                </w:t>
    </w:r>
    <w:r>
      <w:rPr>
        <w:rFonts w:ascii="Palatino Linotype" w:hAnsi="Palatino Linotype"/>
        <w:sz w:val="16"/>
      </w:rPr>
      <w:t xml:space="preserve">             </w:t>
    </w:r>
    <w:r>
      <w:rPr>
        <w:rFonts w:ascii="Palatino Linotype" w:hAnsi="Palatino Linotype"/>
        <w:sz w:val="16"/>
      </w:rPr>
      <w:t xml:space="preserve">                          </w:t>
    </w:r>
    <w:r>
      <w:rPr>
        <w:rFonts w:ascii="Palatino Linotype" w:hAnsi="Palatino Linotype"/>
        <w:sz w:val="16"/>
      </w:rPr>
      <w:t xml:space="preserve">        </w:t>
    </w:r>
    <w:r>
      <w:rPr>
        <w:rFonts w:ascii="Palatino Linotype" w:hAnsi="Palatino Linotype"/>
        <w:sz w:val="16"/>
      </w:rPr>
      <w:t xml:space="preserve">  </w:t>
    </w:r>
    <w:r>
      <w:rPr>
        <w:rFonts w:ascii="Palatino Linotype" w:hAnsi="Palatino Linotype"/>
        <w:sz w:val="16"/>
      </w:rPr>
      <w:t xml:space="preserve">                 </w:t>
    </w:r>
    <w:r>
      <w:rPr>
        <w:rFonts w:ascii="Palatino Linotype" w:hAnsi="Palatino Linotype"/>
        <w:sz w:val="16"/>
      </w:rPr>
      <w:t xml:space="preserve">              </w:t>
    </w:r>
    <w:r>
      <w:rPr>
        <w:rFonts w:ascii="Palatino Linotype" w:hAnsi="Palatino Linotype"/>
        <w:sz w:val="16"/>
      </w:rPr>
      <w:t xml:space="preserve">     </w:t>
    </w:r>
    <w:r>
      <w:rPr>
        <w:rStyle w:val="Style_4_ch"/>
        <w:sz w:val="18"/>
      </w:rPr>
      <w:fldChar w:fldCharType="begin"/>
    </w:r>
    <w:r>
      <w:rPr>
        <w:rStyle w:val="Style_4_ch"/>
        <w:sz w:val="18"/>
      </w:rPr>
      <w:instrText xml:space="preserve">PAGE </w:instrText>
    </w:r>
    <w:r>
      <w:rPr>
        <w:rStyle w:val="Style_4_ch"/>
        <w:sz w:val="18"/>
      </w:rPr>
      <w:fldChar w:fldCharType="separate"/>
    </w:r>
    <w:r>
      <w:rPr>
        <w:rStyle w:val="Style_4_ch"/>
        <w:sz w:val="18"/>
      </w:rPr>
      <w:t xml:space="preserve"> </w:t>
    </w:r>
    <w:r>
      <w:rPr>
        <w:rStyle w:val="Style_4_ch"/>
        <w:sz w:val="18"/>
      </w:rPr>
      <w:fldChar w:fldCharType="end"/>
    </w:r>
  </w:p>
  <w:p w14:paraId="06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A000000">
    <w:pPr>
      <w:pStyle w:val="Style_2"/>
      <w:ind/>
      <w:jc w:val="right"/>
    </w:pPr>
  </w:p>
  <w:p w14:paraId="0B000000">
    <w:pPr>
      <w:pStyle w:val="Style_2"/>
      <w:rPr>
        <w:sz w:val="18"/>
      </w:rPr>
    </w:pPr>
    <w:r>
      <w:rPr>
        <w:sz w:val="18"/>
      </w:rPr>
      <w:t>©ООО «НПО «ЮРГЦ», 20</w:t>
    </w:r>
    <w:r>
      <w:rPr>
        <w:sz w:val="18"/>
      </w:rPr>
      <w:t>21</w:t>
    </w:r>
    <w:r>
      <w:rPr>
        <w:sz w:val="18"/>
      </w:rPr>
      <w:t xml:space="preserve">г. </w:t>
    </w:r>
    <w:r>
      <w:rPr>
        <w:sz w:val="18"/>
      </w:rPr>
      <w:t>www</w:t>
    </w:r>
    <w:r>
      <w:rPr>
        <w:sz w:val="18"/>
      </w:rPr>
      <w:t>.</w:t>
    </w:r>
    <w:r>
      <w:rPr>
        <w:sz w:val="18"/>
      </w:rPr>
      <w:t>urgc</w:t>
    </w:r>
    <w:r>
      <w:rPr>
        <w:sz w:val="18"/>
      </w:rPr>
      <w:t>.</w:t>
    </w:r>
    <w:r>
      <w:rPr>
        <w:sz w:val="18"/>
      </w:rPr>
      <w:t>info</w:t>
    </w:r>
  </w:p>
  <w:p w14:paraId="0C000000">
    <w:pPr>
      <w:pStyle w:val="Style_2"/>
      <w:ind/>
      <w:jc w:val="right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10000000">
    <w:pPr>
      <w:pStyle w:val="Style_2"/>
      <w:ind/>
      <w:jc w:val="right"/>
    </w:pPr>
  </w:p>
  <w:p w14:paraId="11000000">
    <w:pPr>
      <w:pStyle w:val="Style_2"/>
      <w:rPr>
        <w:sz w:val="18"/>
      </w:rPr>
    </w:pPr>
    <w:r>
      <w:rPr>
        <w:sz w:val="18"/>
      </w:rPr>
      <w:t>©ООО «НПО «ЮРГЦ», 20</w:t>
    </w:r>
    <w:r>
      <w:rPr>
        <w:sz w:val="18"/>
      </w:rPr>
      <w:t>21</w:t>
    </w:r>
    <w:r>
      <w:rPr>
        <w:sz w:val="18"/>
      </w:rPr>
      <w:t xml:space="preserve">г. </w:t>
    </w:r>
    <w:r>
      <w:rPr>
        <w:sz w:val="18"/>
      </w:rPr>
      <w:t>www</w:t>
    </w:r>
    <w:r>
      <w:rPr>
        <w:sz w:val="18"/>
      </w:rPr>
      <w:t>.</w:t>
    </w:r>
    <w:r>
      <w:rPr>
        <w:sz w:val="18"/>
      </w:rPr>
      <w:t>urgc</w:t>
    </w:r>
    <w:r>
      <w:rPr>
        <w:sz w:val="18"/>
      </w:rPr>
      <w:t>.</w:t>
    </w:r>
    <w:r>
      <w:rPr>
        <w:sz w:val="18"/>
      </w:rPr>
      <w:t>info</w:t>
    </w:r>
  </w:p>
  <w:p w14:paraId="12000000">
    <w:pPr>
      <w:pStyle w:val="Style_2"/>
      <w:ind/>
      <w:jc w:val="right"/>
    </w:pPr>
  </w:p>
</w:ftr>
</file>

<file path=word/footer8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15000000">
    <w:pPr>
      <w:pStyle w:val="Style_2"/>
    </w:pPr>
  </w:p>
  <w:p w14:paraId="16000000">
    <w:pPr>
      <w:pStyle w:val="Style_2"/>
      <w:rPr>
        <w:rFonts w:ascii="Palatino Linotype" w:hAnsi="Palatino Linotype"/>
        <w:sz w:val="16"/>
      </w:rPr>
    </w:pPr>
    <w:r>
      <w:rPr>
        <w:rFonts w:ascii="Palatino Linotype" w:hAnsi="Palatino Linotype"/>
        <w:sz w:val="16"/>
      </w:rPr>
      <w:t xml:space="preserve">© </w:t>
    </w:r>
    <w:r>
      <w:rPr>
        <w:rFonts w:ascii="Palatino Linotype" w:hAnsi="Palatino Linotype"/>
        <w:sz w:val="16"/>
      </w:rPr>
      <w:t>ООО «НПО «ЮР</w:t>
    </w:r>
    <w:r>
      <w:rPr>
        <w:rFonts w:ascii="Palatino Linotype" w:hAnsi="Palatino Linotype"/>
        <w:sz w:val="16"/>
      </w:rPr>
      <w:t>ГЦ</w:t>
    </w:r>
    <w:r>
      <w:rPr>
        <w:rFonts w:ascii="Palatino Linotype" w:hAnsi="Palatino Linotype"/>
        <w:sz w:val="16"/>
      </w:rPr>
      <w:t>», 20</w:t>
    </w:r>
    <w:r>
      <w:rPr>
        <w:rFonts w:ascii="Palatino Linotype" w:hAnsi="Palatino Linotype"/>
        <w:sz w:val="16"/>
      </w:rPr>
      <w:t>21</w:t>
    </w:r>
    <w:r>
      <w:rPr>
        <w:rFonts w:ascii="Palatino Linotype" w:hAnsi="Palatino Linotype"/>
        <w:sz w:val="16"/>
      </w:rPr>
      <w:t xml:space="preserve">г., </w:t>
    </w:r>
    <w:r>
      <w:rPr>
        <w:rStyle w:val="Style_3_ch"/>
        <w:rFonts w:ascii="Palatino Linotype" w:hAnsi="Palatino Linotype"/>
        <w:sz w:val="16"/>
      </w:rPr>
      <w:fldChar w:fldCharType="begin"/>
    </w:r>
    <w:r>
      <w:rPr>
        <w:rStyle w:val="Style_3_ch"/>
        <w:rFonts w:ascii="Palatino Linotype" w:hAnsi="Palatino Linotype"/>
        <w:sz w:val="16"/>
      </w:rPr>
      <w:instrText>HYPERLINK "http://www.urgc.info"</w:instrText>
    </w:r>
    <w:r>
      <w:rPr>
        <w:rStyle w:val="Style_3_ch"/>
        <w:rFonts w:ascii="Palatino Linotype" w:hAnsi="Palatino Linotype"/>
        <w:sz w:val="16"/>
      </w:rPr>
      <w:fldChar w:fldCharType="separate"/>
    </w:r>
    <w:r>
      <w:rPr>
        <w:rStyle w:val="Style_3_ch"/>
        <w:rFonts w:ascii="Palatino Linotype" w:hAnsi="Palatino Linotype"/>
        <w:sz w:val="16"/>
      </w:rPr>
      <w:t>www</w:t>
    </w:r>
    <w:r>
      <w:rPr>
        <w:rStyle w:val="Style_3_ch"/>
        <w:rFonts w:ascii="Palatino Linotype" w:hAnsi="Palatino Linotype"/>
        <w:sz w:val="16"/>
      </w:rPr>
      <w:t>.</w:t>
    </w:r>
    <w:r>
      <w:rPr>
        <w:rStyle w:val="Style_3_ch"/>
        <w:rFonts w:ascii="Palatino Linotype" w:hAnsi="Palatino Linotype"/>
        <w:sz w:val="16"/>
      </w:rPr>
      <w:t>urgc</w:t>
    </w:r>
    <w:r>
      <w:rPr>
        <w:rStyle w:val="Style_3_ch"/>
        <w:rFonts w:ascii="Palatino Linotype" w:hAnsi="Palatino Linotype"/>
        <w:sz w:val="16"/>
      </w:rPr>
      <w:t>.</w:t>
    </w:r>
    <w:r>
      <w:rPr>
        <w:rStyle w:val="Style_3_ch"/>
        <w:rFonts w:ascii="Palatino Linotype" w:hAnsi="Palatino Linotype"/>
        <w:sz w:val="16"/>
      </w:rPr>
      <w:t>info</w:t>
    </w:r>
    <w:r>
      <w:rPr>
        <w:rStyle w:val="Style_3_ch"/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                                     </w:t>
    </w:r>
    <w:r>
      <w:rPr>
        <w:rFonts w:ascii="Palatino Linotype" w:hAnsi="Palatino Linotype"/>
        <w:sz w:val="16"/>
      </w:rPr>
      <w:t xml:space="preserve">                </w:t>
    </w:r>
    <w:r>
      <w:rPr>
        <w:rFonts w:ascii="Palatino Linotype" w:hAnsi="Palatino Linotype"/>
        <w:sz w:val="16"/>
      </w:rPr>
      <w:t xml:space="preserve">             </w:t>
    </w:r>
    <w:r>
      <w:rPr>
        <w:rFonts w:ascii="Palatino Linotype" w:hAnsi="Palatino Linotype"/>
        <w:sz w:val="16"/>
      </w:rPr>
      <w:t xml:space="preserve">                          </w:t>
    </w:r>
    <w:r>
      <w:rPr>
        <w:rFonts w:ascii="Palatino Linotype" w:hAnsi="Palatino Linotype"/>
        <w:sz w:val="16"/>
      </w:rPr>
      <w:t xml:space="preserve">        </w:t>
    </w:r>
    <w:r>
      <w:rPr>
        <w:rFonts w:ascii="Palatino Linotype" w:hAnsi="Palatino Linotype"/>
        <w:sz w:val="16"/>
      </w:rPr>
      <w:t xml:space="preserve">  </w:t>
    </w:r>
    <w:r>
      <w:rPr>
        <w:rFonts w:ascii="Palatino Linotype" w:hAnsi="Palatino Linotype"/>
        <w:sz w:val="16"/>
      </w:rPr>
      <w:t xml:space="preserve">                 </w:t>
    </w:r>
    <w:r>
      <w:rPr>
        <w:rFonts w:ascii="Palatino Linotype" w:hAnsi="Palatino Linotype"/>
        <w:sz w:val="16"/>
      </w:rPr>
      <w:t xml:space="preserve">              </w:t>
    </w:r>
    <w:r>
      <w:rPr>
        <w:rFonts w:ascii="Palatino Linotype" w:hAnsi="Palatino Linotype"/>
        <w:sz w:val="16"/>
      </w:rPr>
      <w:t xml:space="preserve">     </w:t>
    </w:r>
    <w:r>
      <w:rPr>
        <w:rStyle w:val="Style_4_ch"/>
        <w:sz w:val="18"/>
      </w:rPr>
      <w:fldChar w:fldCharType="begin"/>
    </w:r>
    <w:r>
      <w:rPr>
        <w:rStyle w:val="Style_4_ch"/>
        <w:sz w:val="18"/>
      </w:rPr>
      <w:instrText xml:space="preserve">PAGE </w:instrText>
    </w:r>
    <w:r>
      <w:rPr>
        <w:rStyle w:val="Style_4_ch"/>
        <w:sz w:val="18"/>
      </w:rPr>
      <w:fldChar w:fldCharType="separate"/>
    </w:r>
    <w:r>
      <w:rPr>
        <w:rStyle w:val="Style_4_ch"/>
        <w:sz w:val="18"/>
      </w:rPr>
      <w:t xml:space="preserve"> </w:t>
    </w:r>
    <w:r>
      <w:rPr>
        <w:rStyle w:val="Style_4_ch"/>
        <w:sz w:val="18"/>
      </w:rPr>
      <w:fldChar w:fldCharType="end"/>
    </w:r>
  </w:p>
  <w:p w14:paraId="17000000">
    <w:pPr>
      <w:pStyle w:val="Style_2"/>
    </w:pPr>
  </w:p>
</w:ftr>
</file>

<file path=word/footnotes.xml><?xml version="1.0" encoding="utf-8"?>
<w:foot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footnote w:id="-1" w:type="separator">
    <w:p>
      <w:r>
        <w:separator/>
      </w:r>
    </w:p>
  </w:footnote>
  <w:footnote w:id="0" w:type="continuationSeparator">
    <w:p>
      <w:r>
        <w:continuationSeparator/>
      </w:r>
    </w:p>
  </w:footnote>
  <w:footnote w:id="1">
    <w:p w14:paraId="64020000">
      <w:pPr>
        <w:pStyle w:val="Style_26"/>
      </w:pPr>
      <w:r>
        <w:rPr>
          <w:vertAlign w:val="superscript"/>
        </w:rPr>
        <w:footnoteRef/>
      </w:r>
      <w:r>
        <w:t xml:space="preserve"> Например, для промышленных объектов, объектов специального назначения.</w:t>
      </w:r>
    </w:p>
  </w:footnote>
  <w:footnote w:id="2">
    <w:p w14:paraId="65020000">
      <w:pPr>
        <w:pStyle w:val="Style_26"/>
      </w:pPr>
      <w:r>
        <w:rPr>
          <w:vertAlign w:val="superscript"/>
        </w:rPr>
        <w:footnoteRef/>
      </w:r>
      <w:r>
        <w:t xml:space="preserve"> Для застройки объектами капитального строительства за исключением объектов инженерной инфраструктуры</w:t>
      </w:r>
    </w:p>
  </w:footnote>
</w:footnote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Palatino Linotype" w:hAnsi="Palatino Linotype"/>
        <w:sz w:val="18"/>
      </w:rPr>
    </w:pPr>
    <w:r>
      <w:t xml:space="preserve"> </w:t>
    </w:r>
    <w:r>
      <w:rPr>
        <w:rFonts w:ascii="Palatino Linotype" w:hAnsi="Palatino Linotype"/>
        <w:sz w:val="18"/>
      </w:rPr>
      <w:t>Положение о территориальном планировании</w:t>
    </w:r>
    <w:r>
      <w:rPr>
        <w:rFonts w:ascii="Palatino Linotype" w:hAnsi="Palatino Linotype"/>
        <w:sz w:val="18"/>
      </w:rPr>
      <w:t xml:space="preserve"> </w:t>
    </w:r>
  </w:p>
  <w:p w14:paraId="02000000">
    <w:pPr>
      <w:pStyle w:val="Style_1"/>
      <w:ind/>
      <w:jc w:val="center"/>
      <w:rPr>
        <w:sz w:val="24"/>
      </w:rPr>
    </w:pPr>
    <w:r>
      <w:rPr>
        <w:rFonts w:ascii="Palatino Linotype" w:hAnsi="Palatino Linotype"/>
        <w:sz w:val="18"/>
      </w:rPr>
      <w:t xml:space="preserve">МО </w:t>
    </w:r>
    <w:r>
      <w:rPr>
        <w:rFonts w:ascii="Palatino Linotype" w:hAnsi="Palatino Linotype"/>
        <w:sz w:val="18"/>
      </w:rPr>
      <w:t>Мишкинское</w:t>
    </w:r>
    <w:r>
      <w:rPr>
        <w:rFonts w:ascii="Palatino Linotype" w:hAnsi="Palatino Linotype"/>
        <w:sz w:val="18"/>
      </w:rPr>
      <w:t xml:space="preserve"> сельское поселение </w:t>
    </w:r>
    <w:r>
      <w:rPr>
        <w:rFonts w:ascii="Palatino Linotype" w:hAnsi="Palatino Linotype"/>
        <w:sz w:val="18"/>
      </w:rPr>
      <w:t>Аксайского</w:t>
    </w:r>
    <w:r>
      <w:rPr>
        <w:rFonts w:ascii="Palatino Linotype" w:hAnsi="Palatino Linotype"/>
        <w:sz w:val="18"/>
      </w:rPr>
      <w:t xml:space="preserve"> района Ростовской области</w:t>
    </w:r>
    <w:r>
      <w:rPr>
        <w:rFonts w:ascii="Palatino Linotype" w:hAnsi="Palatino Linotype"/>
        <w:sz w:val="18"/>
      </w:rPr>
      <w:t xml:space="preserve"> </w:t>
    </w:r>
  </w:p>
  <w:p w14:paraId="03000000">
    <w:pPr>
      <w:pStyle w:val="Style_1"/>
    </w:pPr>
  </w:p>
</w:hdr>
</file>

<file path=word/header1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1E000000">
    <w:pPr>
      <w:pStyle w:val="Style_1"/>
      <w:ind/>
      <w:jc w:val="center"/>
      <w:rPr>
        <w:rFonts w:ascii="Palatino Linotype" w:hAnsi="Palatino Linotype"/>
        <w:sz w:val="18"/>
      </w:rPr>
    </w:pPr>
    <w:r>
      <w:rPr>
        <w:rFonts w:ascii="Palatino Linotype" w:hAnsi="Palatino Linotype"/>
        <w:sz w:val="18"/>
      </w:rPr>
      <w:t>Положение о территориальном планировании</w:t>
    </w:r>
    <w:r>
      <w:rPr>
        <w:rFonts w:ascii="Palatino Linotype" w:hAnsi="Palatino Linotype"/>
        <w:sz w:val="18"/>
      </w:rPr>
      <w:t xml:space="preserve"> </w:t>
    </w:r>
  </w:p>
  <w:p w14:paraId="1F000000">
    <w:pPr>
      <w:pStyle w:val="Style_1"/>
      <w:ind/>
      <w:jc w:val="center"/>
      <w:rPr>
        <w:sz w:val="24"/>
      </w:rPr>
    </w:pPr>
    <w:r>
      <w:rPr>
        <w:rFonts w:ascii="Palatino Linotype" w:hAnsi="Palatino Linotype"/>
        <w:sz w:val="18"/>
      </w:rPr>
      <w:t xml:space="preserve">МО </w:t>
    </w:r>
    <w:r>
      <w:rPr>
        <w:rFonts w:ascii="Palatino Linotype" w:hAnsi="Palatino Linotype"/>
        <w:sz w:val="18"/>
      </w:rPr>
      <w:t>Мишкинское</w:t>
    </w:r>
    <w:r>
      <w:rPr>
        <w:rFonts w:ascii="Palatino Linotype" w:hAnsi="Palatino Linotype"/>
        <w:sz w:val="18"/>
      </w:rPr>
      <w:t xml:space="preserve"> сельское поселение </w:t>
    </w:r>
    <w:r>
      <w:rPr>
        <w:rFonts w:ascii="Palatino Linotype" w:hAnsi="Palatino Linotype"/>
        <w:sz w:val="18"/>
      </w:rPr>
      <w:t>Аксайского</w:t>
    </w:r>
    <w:r>
      <w:rPr>
        <w:rFonts w:ascii="Palatino Linotype" w:hAnsi="Palatino Linotype"/>
        <w:sz w:val="18"/>
      </w:rPr>
      <w:t xml:space="preserve"> района Ростовской области</w:t>
    </w:r>
    <w:r>
      <w:rPr>
        <w:rFonts w:ascii="Palatino Linotype" w:hAnsi="Palatino Linotype"/>
        <w:sz w:val="18"/>
      </w:rPr>
      <w:t xml:space="preserve"> </w:t>
    </w:r>
  </w:p>
  <w:p w14:paraId="20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/>
      <w:jc w:val="center"/>
      <w:rPr>
        <w:rFonts w:ascii="Palatino Linotype" w:hAnsi="Palatino Linotype"/>
        <w:sz w:val="18"/>
      </w:rPr>
    </w:pPr>
    <w:r>
      <w:rPr>
        <w:rFonts w:ascii="Palatino Linotype" w:hAnsi="Palatino Linotype"/>
        <w:sz w:val="18"/>
      </w:rPr>
      <w:t>Положение о территориальном планировании</w:t>
    </w:r>
    <w:r>
      <w:rPr>
        <w:rFonts w:ascii="Palatino Linotype" w:hAnsi="Palatino Linotype"/>
        <w:sz w:val="18"/>
      </w:rPr>
      <w:t xml:space="preserve"> </w:t>
    </w:r>
  </w:p>
  <w:p w14:paraId="08000000">
    <w:pPr>
      <w:pStyle w:val="Style_1"/>
      <w:ind/>
      <w:jc w:val="center"/>
      <w:rPr>
        <w:sz w:val="24"/>
      </w:rPr>
    </w:pPr>
    <w:r>
      <w:rPr>
        <w:rFonts w:ascii="Palatino Linotype" w:hAnsi="Palatino Linotype"/>
        <w:sz w:val="18"/>
      </w:rPr>
      <w:t xml:space="preserve">МО </w:t>
    </w:r>
    <w:r>
      <w:rPr>
        <w:rFonts w:ascii="Palatino Linotype" w:hAnsi="Palatino Linotype"/>
        <w:sz w:val="18"/>
      </w:rPr>
      <w:t>Мишкинское</w:t>
    </w:r>
    <w:r>
      <w:rPr>
        <w:rFonts w:ascii="Palatino Linotype" w:hAnsi="Palatino Linotype"/>
        <w:sz w:val="18"/>
      </w:rPr>
      <w:t xml:space="preserve"> сельское поселение </w:t>
    </w:r>
    <w:r>
      <w:rPr>
        <w:rFonts w:ascii="Palatino Linotype" w:hAnsi="Palatino Linotype"/>
        <w:sz w:val="18"/>
      </w:rPr>
      <w:t>Аксайского</w:t>
    </w:r>
    <w:r>
      <w:rPr>
        <w:rFonts w:ascii="Palatino Linotype" w:hAnsi="Palatino Linotype"/>
        <w:sz w:val="18"/>
      </w:rPr>
      <w:t xml:space="preserve"> района Ростовской области</w:t>
    </w:r>
    <w:r>
      <w:rPr>
        <w:rFonts w:ascii="Palatino Linotype" w:hAnsi="Palatino Linotype"/>
        <w:sz w:val="18"/>
      </w:rPr>
      <w:t xml:space="preserve"> </w:t>
    </w:r>
  </w:p>
  <w:p w14:paraId="09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D000000">
    <w:pPr>
      <w:pStyle w:val="Style_1"/>
      <w:ind/>
      <w:jc w:val="center"/>
      <w:rPr>
        <w:rFonts w:ascii="Palatino Linotype" w:hAnsi="Palatino Linotype"/>
        <w:sz w:val="18"/>
      </w:rPr>
    </w:pPr>
    <w:r>
      <w:rPr>
        <w:rFonts w:ascii="Palatino Linotype" w:hAnsi="Palatino Linotype"/>
        <w:sz w:val="18"/>
      </w:rPr>
      <w:t>Положение о территориальном планировании</w:t>
    </w:r>
    <w:r>
      <w:rPr>
        <w:rFonts w:ascii="Palatino Linotype" w:hAnsi="Palatino Linotype"/>
        <w:sz w:val="18"/>
      </w:rPr>
      <w:t xml:space="preserve"> </w:t>
    </w:r>
  </w:p>
  <w:p w14:paraId="0E000000">
    <w:pPr>
      <w:pStyle w:val="Style_1"/>
      <w:ind/>
      <w:jc w:val="center"/>
      <w:rPr>
        <w:sz w:val="24"/>
      </w:rPr>
    </w:pPr>
    <w:r>
      <w:rPr>
        <w:rFonts w:ascii="Palatino Linotype" w:hAnsi="Palatino Linotype"/>
        <w:sz w:val="18"/>
      </w:rPr>
      <w:t xml:space="preserve">МО </w:t>
    </w:r>
    <w:r>
      <w:rPr>
        <w:rFonts w:ascii="Palatino Linotype" w:hAnsi="Palatino Linotype"/>
        <w:sz w:val="18"/>
      </w:rPr>
      <w:t>Мишкинское</w:t>
    </w:r>
    <w:r>
      <w:rPr>
        <w:rFonts w:ascii="Palatino Linotype" w:hAnsi="Palatino Linotype"/>
        <w:sz w:val="18"/>
      </w:rPr>
      <w:t xml:space="preserve"> сельское поселение </w:t>
    </w:r>
    <w:r>
      <w:rPr>
        <w:rFonts w:ascii="Palatino Linotype" w:hAnsi="Palatino Linotype"/>
        <w:sz w:val="18"/>
      </w:rPr>
      <w:t>Аксайского</w:t>
    </w:r>
    <w:r>
      <w:rPr>
        <w:rFonts w:ascii="Palatino Linotype" w:hAnsi="Palatino Linotype"/>
        <w:sz w:val="18"/>
      </w:rPr>
      <w:t xml:space="preserve"> района Ростовской области</w:t>
    </w:r>
    <w:r>
      <w:rPr>
        <w:rFonts w:ascii="Palatino Linotype" w:hAnsi="Palatino Linotype"/>
        <w:sz w:val="18"/>
      </w:rPr>
      <w:t xml:space="preserve"> </w:t>
    </w:r>
  </w:p>
  <w:p w14:paraId="0F000000">
    <w:pPr>
      <w:pStyle w:val="Style_1"/>
    </w:pPr>
  </w:p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13000000">
    <w:pPr>
      <w:pStyle w:val="Style_1"/>
      <w:ind/>
      <w:jc w:val="center"/>
      <w:rPr>
        <w:rFonts w:ascii="Palatino Linotype" w:hAnsi="Palatino Linotype"/>
        <w:sz w:val="18"/>
      </w:rPr>
    </w:pPr>
    <w:r>
      <w:rPr>
        <w:rFonts w:ascii="Palatino Linotype" w:hAnsi="Palatino Linotype"/>
        <w:sz w:val="18"/>
      </w:rPr>
      <w:t>Положение о территориальном планировании</w:t>
    </w:r>
    <w:r>
      <w:rPr>
        <w:rFonts w:ascii="Palatino Linotype" w:hAnsi="Palatino Linotype"/>
        <w:sz w:val="18"/>
      </w:rPr>
      <w:t xml:space="preserve"> </w:t>
    </w:r>
  </w:p>
  <w:p w14:paraId="14000000">
    <w:pPr>
      <w:pStyle w:val="Style_1"/>
      <w:ind/>
      <w:jc w:val="center"/>
      <w:rPr>
        <w:sz w:val="24"/>
      </w:rPr>
    </w:pPr>
    <w:r>
      <w:rPr>
        <w:rFonts w:ascii="Palatino Linotype" w:hAnsi="Palatino Linotype"/>
        <w:sz w:val="18"/>
      </w:rPr>
      <w:t xml:space="preserve">МО </w:t>
    </w:r>
    <w:r>
      <w:rPr>
        <w:rFonts w:ascii="Palatino Linotype" w:hAnsi="Palatino Linotype"/>
        <w:sz w:val="18"/>
      </w:rPr>
      <w:t>Мишкинское</w:t>
    </w:r>
    <w:r>
      <w:rPr>
        <w:rFonts w:ascii="Palatino Linotype" w:hAnsi="Palatino Linotype"/>
        <w:sz w:val="18"/>
      </w:rPr>
      <w:t xml:space="preserve"> сельское поселение </w:t>
    </w:r>
    <w:r>
      <w:rPr>
        <w:rFonts w:ascii="Palatino Linotype" w:hAnsi="Palatino Linotype"/>
        <w:sz w:val="18"/>
      </w:rPr>
      <w:t>Аксайского</w:t>
    </w:r>
    <w:r>
      <w:rPr>
        <w:rFonts w:ascii="Palatino Linotype" w:hAnsi="Palatino Linotype"/>
        <w:sz w:val="18"/>
      </w:rPr>
      <w:t xml:space="preserve"> района Ростовской области</w:t>
    </w:r>
    <w:r>
      <w:rPr>
        <w:rFonts w:ascii="Palatino Linotype" w:hAnsi="Palatino Linotype"/>
        <w:sz w:val="18"/>
      </w:rPr>
      <w:t xml:space="preserve"> </w:t>
    </w:r>
  </w:p>
</w:hdr>
</file>

<file path=word/header9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18000000">
    <w:pPr>
      <w:pStyle w:val="Style_1"/>
      <w:ind/>
      <w:jc w:val="center"/>
      <w:rPr>
        <w:rFonts w:ascii="Palatino Linotype" w:hAnsi="Palatino Linotype"/>
        <w:sz w:val="18"/>
      </w:rPr>
    </w:pPr>
    <w:r>
      <w:rPr>
        <w:rFonts w:ascii="Palatino Linotype" w:hAnsi="Palatino Linotype"/>
        <w:sz w:val="18"/>
      </w:rPr>
      <w:t>Положение о территориальном планировании</w:t>
    </w:r>
    <w:r>
      <w:rPr>
        <w:rFonts w:ascii="Palatino Linotype" w:hAnsi="Palatino Linotype"/>
        <w:sz w:val="18"/>
      </w:rPr>
      <w:t xml:space="preserve"> </w:t>
    </w:r>
  </w:p>
  <w:p w14:paraId="19000000">
    <w:pPr>
      <w:pStyle w:val="Style_1"/>
      <w:ind/>
      <w:jc w:val="center"/>
      <w:rPr>
        <w:sz w:val="24"/>
      </w:rPr>
    </w:pPr>
    <w:r>
      <w:rPr>
        <w:rFonts w:ascii="Palatino Linotype" w:hAnsi="Palatino Linotype"/>
        <w:sz w:val="18"/>
      </w:rPr>
      <w:t xml:space="preserve">МО </w:t>
    </w:r>
    <w:r>
      <w:rPr>
        <w:rFonts w:ascii="Palatino Linotype" w:hAnsi="Palatino Linotype"/>
        <w:sz w:val="18"/>
      </w:rPr>
      <w:t>Мишкинское</w:t>
    </w:r>
    <w:r>
      <w:rPr>
        <w:rFonts w:ascii="Palatino Linotype" w:hAnsi="Palatino Linotype"/>
        <w:sz w:val="18"/>
      </w:rPr>
      <w:t xml:space="preserve"> сельское поселение </w:t>
    </w:r>
    <w:r>
      <w:rPr>
        <w:rFonts w:ascii="Palatino Linotype" w:hAnsi="Palatino Linotype"/>
        <w:sz w:val="18"/>
      </w:rPr>
      <w:t>Аксайского</w:t>
    </w:r>
    <w:r>
      <w:rPr>
        <w:rFonts w:ascii="Palatino Linotype" w:hAnsi="Palatino Linotype"/>
        <w:sz w:val="18"/>
      </w:rPr>
      <w:t xml:space="preserve"> района Ростовской области</w:t>
    </w:r>
    <w:r>
      <w:rPr>
        <w:rFonts w:ascii="Palatino Linotype" w:hAnsi="Palatino Linotype"/>
        <w:sz w:val="18"/>
      </w:rPr>
      <w:t xml:space="preserve"> </w:t>
    </w:r>
  </w:p>
  <w:p w14:paraId="1A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ind w:hanging="360" w:left="142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1">
    <w:lvl w:ilvl="0">
      <w:start w:val="1"/>
      <w:numFmt w:val="decimal"/>
      <w:lvlText w:val="%1."/>
      <w:lvlJc w:val="left"/>
      <w:pPr>
        <w:ind w:hanging="360" w:left="1069"/>
      </w:pPr>
      <w:rPr>
        <w:rFonts w:asciiTheme="minorAscii" w:hAnsiTheme="minorHAnsi"/>
        <w:color w:val="000000"/>
      </w:rPr>
    </w:lvl>
    <w:lvl w:ilvl="1">
      <w:start w:val="1"/>
      <w:numFmt w:val="decimal"/>
      <w:lvlText w:val="%1.%2."/>
      <w:lvlJc w:val="left"/>
      <w:pPr>
        <w:ind w:hanging="720" w:left="1440"/>
      </w:pPr>
    </w:lvl>
    <w:lvl w:ilvl="2">
      <w:start w:val="1"/>
      <w:numFmt w:val="decimal"/>
      <w:lvlText w:val="%1.%2.%3."/>
      <w:lvlJc w:val="left"/>
      <w:pPr>
        <w:ind w:hanging="720" w:left="1451"/>
      </w:pPr>
    </w:lvl>
    <w:lvl w:ilvl="3">
      <w:start w:val="1"/>
      <w:numFmt w:val="decimal"/>
      <w:lvlText w:val="%1.%2.%3.%4."/>
      <w:lvlJc w:val="left"/>
      <w:pPr>
        <w:ind w:hanging="1080" w:left="1822"/>
      </w:pPr>
    </w:lvl>
    <w:lvl w:ilvl="4">
      <w:start w:val="1"/>
      <w:numFmt w:val="decimal"/>
      <w:lvlText w:val="%1.%2.%3.%4.%5."/>
      <w:lvlJc w:val="left"/>
      <w:pPr>
        <w:ind w:hanging="1080" w:left="1833"/>
      </w:pPr>
    </w:lvl>
    <w:lvl w:ilvl="5">
      <w:start w:val="1"/>
      <w:numFmt w:val="decimal"/>
      <w:lvlText w:val="%1.%2.%3.%4.%5.%6."/>
      <w:lvlJc w:val="left"/>
      <w:pPr>
        <w:ind w:hanging="1440" w:left="2204"/>
      </w:pPr>
    </w:lvl>
    <w:lvl w:ilvl="6">
      <w:start w:val="1"/>
      <w:numFmt w:val="decimal"/>
      <w:lvlText w:val="%1.%2.%3.%4.%5.%6.%7."/>
      <w:lvlJc w:val="left"/>
      <w:pPr>
        <w:ind w:hanging="1440" w:left="2215"/>
      </w:pPr>
    </w:lvl>
    <w:lvl w:ilvl="7">
      <w:start w:val="1"/>
      <w:numFmt w:val="decimal"/>
      <w:lvlText w:val="%1.%2.%3.%4.%5.%6.%7.%8."/>
      <w:lvlJc w:val="left"/>
      <w:pPr>
        <w:ind w:hanging="1800" w:left="2586"/>
      </w:pPr>
    </w:lvl>
    <w:lvl w:ilvl="8">
      <w:start w:val="1"/>
      <w:numFmt w:val="decimal"/>
      <w:lvlText w:val="%1.%2.%3.%4.%5.%6.%7.%8.%9."/>
      <w:lvlJc w:val="left"/>
      <w:pPr>
        <w:ind w:hanging="1800" w:left="2597"/>
      </w:pPr>
    </w:lvl>
  </w:abstractNum>
  <w:abstractNum w:abstractNumId="2">
    <w:lvl w:ilvl="0">
      <w:start w:val="1"/>
      <w:numFmt w:val="decimal"/>
      <w:lvlText w:val="%1."/>
      <w:lvlJc w:val="left"/>
      <w:pPr>
        <w:ind w:hanging="360" w:left="1070"/>
      </w:pPr>
    </w:lvl>
    <w:lvl w:ilvl="1">
      <w:start w:val="1"/>
      <w:numFmt w:val="lowerLetter"/>
      <w:lvlText w:val="%2."/>
      <w:lvlJc w:val="left"/>
      <w:pPr>
        <w:ind w:hanging="360" w:left="1931"/>
      </w:pPr>
    </w:lvl>
    <w:lvl w:ilvl="2">
      <w:start w:val="1"/>
      <w:numFmt w:val="lowerRoman"/>
      <w:lvlText w:val="%3."/>
      <w:lvlJc w:val="right"/>
      <w:pPr>
        <w:ind w:hanging="180" w:left="2651"/>
      </w:pPr>
    </w:lvl>
    <w:lvl w:ilvl="3">
      <w:start w:val="1"/>
      <w:numFmt w:val="decimal"/>
      <w:lvlText w:val="%4."/>
      <w:lvlJc w:val="left"/>
      <w:pPr>
        <w:ind w:hanging="360" w:left="3371"/>
      </w:pPr>
    </w:lvl>
    <w:lvl w:ilvl="4">
      <w:start w:val="1"/>
      <w:numFmt w:val="lowerLetter"/>
      <w:lvlText w:val="%5."/>
      <w:lvlJc w:val="left"/>
      <w:pPr>
        <w:ind w:hanging="360" w:left="4091"/>
      </w:pPr>
    </w:lvl>
    <w:lvl w:ilvl="5">
      <w:start w:val="1"/>
      <w:numFmt w:val="lowerRoman"/>
      <w:lvlText w:val="%6."/>
      <w:lvlJc w:val="right"/>
      <w:pPr>
        <w:ind w:hanging="180" w:left="4811"/>
      </w:pPr>
    </w:lvl>
    <w:lvl w:ilvl="6">
      <w:start w:val="1"/>
      <w:numFmt w:val="decimal"/>
      <w:lvlText w:val="%7."/>
      <w:lvlJc w:val="left"/>
      <w:pPr>
        <w:ind w:hanging="360" w:left="5531"/>
      </w:pPr>
    </w:lvl>
    <w:lvl w:ilvl="7">
      <w:start w:val="1"/>
      <w:numFmt w:val="lowerLetter"/>
      <w:lvlText w:val="%8."/>
      <w:lvlJc w:val="left"/>
      <w:pPr>
        <w:ind w:hanging="360" w:left="6251"/>
      </w:pPr>
    </w:lvl>
    <w:lvl w:ilvl="8">
      <w:start w:val="1"/>
      <w:numFmt w:val="lowerRoman"/>
      <w:lvlText w:val="%9."/>
      <w:lvlJc w:val="right"/>
      <w:pPr>
        <w:ind w:hanging="180" w:left="6971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0" w:type="paragraph">
    <w:name w:val="Normal"/>
    <w:link w:val="Style_10_ch"/>
    <w:uiPriority w:val="0"/>
    <w:qFormat/>
    <w:pPr>
      <w:spacing w:before="200"/>
      <w:ind/>
    </w:pPr>
    <w:rPr>
      <w:sz w:val="20"/>
    </w:rPr>
  </w:style>
  <w:style w:default="1" w:styleId="Style_10_ch" w:type="character">
    <w:name w:val="Normal"/>
    <w:link w:val="Style_10"/>
    <w:rPr>
      <w:sz w:val="20"/>
    </w:rPr>
  </w:style>
  <w:style w:styleId="Style_8" w:type="paragraph">
    <w:name w:val="toc 2"/>
    <w:basedOn w:val="Style_10"/>
    <w:next w:val="Style_10"/>
    <w:link w:val="Style_8_ch"/>
    <w:uiPriority w:val="39"/>
    <w:pPr>
      <w:spacing w:after="100"/>
      <w:ind w:firstLine="0" w:left="200"/>
    </w:pPr>
  </w:style>
  <w:style w:styleId="Style_8_ch" w:type="character">
    <w:name w:val="toc 2"/>
    <w:basedOn w:val="Style_10_ch"/>
    <w:link w:val="Style_8"/>
  </w:style>
  <w:style w:styleId="Style_11" w:type="paragraph">
    <w:name w:val="toc 4"/>
    <w:next w:val="Style_10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List Paragraph"/>
    <w:basedOn w:val="Style_10"/>
    <w:link w:val="Style_12_ch"/>
    <w:pPr>
      <w:spacing w:after="0" w:before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12_ch" w:type="character">
    <w:name w:val="List Paragraph"/>
    <w:basedOn w:val="Style_10_ch"/>
    <w:link w:val="Style_12"/>
    <w:rPr>
      <w:rFonts w:ascii="Times New Roman" w:hAnsi="Times New Roman"/>
      <w:sz w:val="24"/>
    </w:rPr>
  </w:style>
  <w:style w:styleId="Style_13" w:type="paragraph">
    <w:name w:val="toc 6"/>
    <w:next w:val="Style_10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10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footnote reference"/>
    <w:basedOn w:val="Style_16"/>
    <w:link w:val="Style_15_ch"/>
    <w:rPr>
      <w:vertAlign w:val="superscript"/>
    </w:rPr>
  </w:style>
  <w:style w:styleId="Style_15_ch" w:type="character">
    <w:name w:val="footnote reference"/>
    <w:basedOn w:val="Style_16_ch"/>
    <w:link w:val="Style_15"/>
    <w:rPr>
      <w:vertAlign w:val="superscript"/>
    </w:rPr>
  </w:style>
  <w:style w:styleId="Style_17" w:type="paragraph">
    <w:name w:val="TOC Heading"/>
    <w:basedOn w:val="Style_18"/>
    <w:next w:val="Style_10"/>
    <w:link w:val="Style_17_ch"/>
    <w:pPr>
      <w:keepNext w:val="0"/>
      <w:keepLines w:val="0"/>
      <w:spacing w:before="200"/>
      <w:ind/>
      <w:outlineLvl w:val="8"/>
    </w:pPr>
    <w:rPr>
      <w:rFonts w:asciiTheme="minorAscii" w:hAnsiTheme="minorHAnsi"/>
      <w:caps w:val="1"/>
      <w:color w:themeColor="background1" w:val="FFFFFF"/>
      <w:spacing w:val="15"/>
      <w:sz w:val="22"/>
    </w:rPr>
  </w:style>
  <w:style w:styleId="Style_17_ch" w:type="character">
    <w:name w:val="TOC Heading"/>
    <w:basedOn w:val="Style_18_ch"/>
    <w:link w:val="Style_17"/>
    <w:rPr>
      <w:rFonts w:asciiTheme="minorAscii" w:hAnsiTheme="minorHAnsi"/>
      <w:caps w:val="1"/>
      <w:color w:themeColor="background1" w:val="FFFFFF"/>
      <w:spacing w:val="15"/>
      <w:sz w:val="22"/>
    </w:rPr>
  </w:style>
  <w:style w:styleId="Style_19" w:type="paragraph">
    <w:name w:val="heading 3"/>
    <w:basedOn w:val="Style_10"/>
    <w:next w:val="Style_10"/>
    <w:link w:val="Style_19_ch"/>
    <w:uiPriority w:val="9"/>
    <w:qFormat/>
    <w:pPr>
      <w:spacing w:after="0" w:before="300"/>
      <w:ind/>
      <w:outlineLvl w:val="2"/>
    </w:pPr>
    <w:rPr>
      <w:caps w:val="1"/>
      <w:color w:themeColor="accent1" w:themeShade="7F" w:val="244061"/>
      <w:spacing w:val="15"/>
      <w:sz w:val="22"/>
    </w:rPr>
  </w:style>
  <w:style w:styleId="Style_19_ch" w:type="character">
    <w:name w:val="heading 3"/>
    <w:basedOn w:val="Style_10_ch"/>
    <w:link w:val="Style_19"/>
    <w:rPr>
      <w:caps w:val="1"/>
      <w:color w:themeColor="accent1" w:themeShade="7F" w:val="244061"/>
      <w:spacing w:val="15"/>
      <w:sz w:val="22"/>
    </w:rPr>
  </w:style>
  <w:style w:styleId="Style_4" w:type="paragraph">
    <w:name w:val="page number"/>
    <w:link w:val="Style_4_ch"/>
  </w:style>
  <w:style w:styleId="Style_4_ch" w:type="character">
    <w:name w:val="page number"/>
    <w:link w:val="Style_4"/>
  </w:style>
  <w:style w:styleId="Style_2" w:type="paragraph">
    <w:name w:val="footer"/>
    <w:basedOn w:val="Style_10"/>
    <w:link w:val="Style_2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_ch" w:type="character">
    <w:name w:val="footer"/>
    <w:basedOn w:val="Style_10_ch"/>
    <w:link w:val="Style_2"/>
  </w:style>
  <w:style w:styleId="Style_20" w:type="paragraph">
    <w:name w:val="Body Text Indent"/>
    <w:basedOn w:val="Style_10"/>
    <w:link w:val="Style_20_ch"/>
    <w:pPr>
      <w:spacing w:after="120" w:before="0" w:line="240" w:lineRule="auto"/>
      <w:ind w:firstLine="0" w:left="283"/>
    </w:pPr>
    <w:rPr>
      <w:rFonts w:ascii="Times New Roman" w:hAnsi="Times New Roman"/>
      <w:sz w:val="24"/>
    </w:rPr>
  </w:style>
  <w:style w:styleId="Style_20_ch" w:type="character">
    <w:name w:val="Body Text Indent"/>
    <w:basedOn w:val="Style_10_ch"/>
    <w:link w:val="Style_20"/>
    <w:rPr>
      <w:rFonts w:ascii="Times New Roman" w:hAnsi="Times New Roman"/>
      <w:sz w:val="24"/>
    </w:rPr>
  </w:style>
  <w:style w:styleId="Style_1" w:type="paragraph">
    <w:name w:val="header"/>
    <w:basedOn w:val="Style_10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10_ch"/>
    <w:link w:val="Style_1"/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21" w:type="paragraph">
    <w:name w:val="Стиль главы схемы"/>
    <w:basedOn w:val="Style_10"/>
    <w:link w:val="Style_21_ch"/>
    <w:pPr>
      <w:spacing w:after="240" w:before="240" w:line="240" w:lineRule="auto"/>
      <w:ind/>
      <w:jc w:val="center"/>
      <w:outlineLvl w:val="0"/>
    </w:pPr>
    <w:rPr>
      <w:rFonts w:ascii="Times New Roman" w:hAnsi="Times New Roman"/>
      <w:b w:val="1"/>
      <w:sz w:val="28"/>
    </w:rPr>
  </w:style>
  <w:style w:styleId="Style_21_ch" w:type="character">
    <w:name w:val="Стиль главы схемы"/>
    <w:basedOn w:val="Style_10_ch"/>
    <w:link w:val="Style_21"/>
    <w:rPr>
      <w:rFonts w:ascii="Times New Roman" w:hAnsi="Times New Roman"/>
      <w:b w:val="1"/>
      <w:sz w:val="28"/>
    </w:rPr>
  </w:style>
  <w:style w:styleId="Style_22" w:type="paragraph">
    <w:name w:val="Placeholder Text"/>
    <w:basedOn w:val="Style_16"/>
    <w:link w:val="Style_22_ch"/>
    <w:rPr>
      <w:color w:val="808080"/>
    </w:rPr>
  </w:style>
  <w:style w:styleId="Style_22_ch" w:type="character">
    <w:name w:val="Placeholder Text"/>
    <w:basedOn w:val="Style_16_ch"/>
    <w:link w:val="Style_22"/>
    <w:rPr>
      <w:color w:val="808080"/>
    </w:rPr>
  </w:style>
  <w:style w:styleId="Style_7" w:type="paragraph">
    <w:name w:val="toc 3"/>
    <w:basedOn w:val="Style_10"/>
    <w:next w:val="Style_10"/>
    <w:link w:val="Style_7_ch"/>
    <w:uiPriority w:val="39"/>
    <w:pPr>
      <w:spacing w:after="100"/>
      <w:ind w:firstLine="0" w:left="400"/>
    </w:pPr>
  </w:style>
  <w:style w:styleId="Style_7_ch" w:type="character">
    <w:name w:val="toc 3"/>
    <w:basedOn w:val="Style_10_ch"/>
    <w:link w:val="Style_7"/>
  </w:style>
  <w:style w:styleId="Style_23" w:type="paragraph">
    <w:name w:val="Основной"/>
    <w:basedOn w:val="Style_20"/>
    <w:link w:val="Style_23_ch"/>
    <w:pPr>
      <w:spacing w:after="0"/>
      <w:ind w:firstLine="680" w:left="0"/>
      <w:jc w:val="both"/>
    </w:pPr>
    <w:rPr>
      <w:sz w:val="28"/>
    </w:rPr>
  </w:style>
  <w:style w:styleId="Style_23_ch" w:type="character">
    <w:name w:val="Основной"/>
    <w:basedOn w:val="Style_20_ch"/>
    <w:link w:val="Style_23"/>
    <w:rPr>
      <w:sz w:val="28"/>
    </w:rPr>
  </w:style>
  <w:style w:styleId="Style_24" w:type="paragraph">
    <w:name w:val="Balloon Text"/>
    <w:basedOn w:val="Style_10"/>
    <w:link w:val="Style_24_ch"/>
    <w:pPr>
      <w:spacing w:after="0" w:before="0" w:line="240" w:lineRule="auto"/>
      <w:ind/>
    </w:pPr>
    <w:rPr>
      <w:rFonts w:ascii="Tahoma" w:hAnsi="Tahoma"/>
      <w:sz w:val="16"/>
    </w:rPr>
  </w:style>
  <w:style w:styleId="Style_24_ch" w:type="character">
    <w:name w:val="Balloon Text"/>
    <w:basedOn w:val="Style_10_ch"/>
    <w:link w:val="Style_24"/>
    <w:rPr>
      <w:rFonts w:ascii="Tahoma" w:hAnsi="Tahoma"/>
      <w:sz w:val="16"/>
    </w:rPr>
  </w:style>
  <w:style w:styleId="Style_25" w:type="paragraph">
    <w:name w:val="heading 5"/>
    <w:next w:val="Style_10"/>
    <w:link w:val="Style_2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5_ch" w:type="character">
    <w:name w:val="heading 5"/>
    <w:link w:val="Style_25"/>
    <w:rPr>
      <w:rFonts w:ascii="XO Thames" w:hAnsi="XO Thames"/>
      <w:b w:val="1"/>
      <w:sz w:val="22"/>
    </w:rPr>
  </w:style>
  <w:style w:styleId="Style_18" w:type="paragraph">
    <w:name w:val="heading 1"/>
    <w:basedOn w:val="Style_10"/>
    <w:next w:val="Style_10"/>
    <w:link w:val="Style_18_ch"/>
    <w:uiPriority w:val="9"/>
    <w:qFormat/>
    <w:pPr>
      <w:keepNext w:val="1"/>
      <w:keepLines w:val="1"/>
      <w:spacing w:after="0" w:before="480"/>
      <w:ind/>
      <w:outlineLvl w:val="0"/>
    </w:pPr>
    <w:rPr>
      <w:rFonts w:asciiTheme="majorAscii" w:hAnsiTheme="majorHAnsi"/>
      <w:b w:val="1"/>
      <w:color w:themeColor="accent1" w:themeShade="BF" w:val="376092"/>
      <w:sz w:val="28"/>
    </w:rPr>
  </w:style>
  <w:style w:styleId="Style_18_ch" w:type="character">
    <w:name w:val="heading 1"/>
    <w:basedOn w:val="Style_10_ch"/>
    <w:link w:val="Style_18"/>
    <w:rPr>
      <w:rFonts w:asciiTheme="majorAscii" w:hAnsiTheme="majorHAnsi"/>
      <w:b w:val="1"/>
      <w:color w:themeColor="accent1" w:themeShade="BF" w:val="376092"/>
      <w:sz w:val="28"/>
    </w:rPr>
  </w:style>
  <w:style w:styleId="Style_3" w:type="paragraph">
    <w:name w:val="Hyperlink"/>
    <w:basedOn w:val="Style_16"/>
    <w:link w:val="Style_3_ch"/>
    <w:rPr>
      <w:color w:themeColor="hyperlink" w:val="0000FF"/>
      <w:u w:val="single"/>
    </w:rPr>
  </w:style>
  <w:style w:styleId="Style_3_ch" w:type="character">
    <w:name w:val="Hyperlink"/>
    <w:basedOn w:val="Style_16_ch"/>
    <w:link w:val="Style_3"/>
    <w:rPr>
      <w:color w:themeColor="hyperlink" w:val="0000FF"/>
      <w:u w:val="single"/>
    </w:rPr>
  </w:style>
  <w:style w:styleId="Style_26" w:type="paragraph">
    <w:name w:val="Footnote"/>
    <w:basedOn w:val="Style_10"/>
    <w:link w:val="Style_26_ch"/>
    <w:pPr>
      <w:spacing w:after="0" w:before="0" w:line="240" w:lineRule="auto"/>
      <w:ind/>
    </w:pPr>
  </w:style>
  <w:style w:styleId="Style_26_ch" w:type="character">
    <w:name w:val="Footnote"/>
    <w:basedOn w:val="Style_10_ch"/>
    <w:link w:val="Style_26"/>
  </w:style>
  <w:style w:styleId="Style_6" w:type="paragraph">
    <w:name w:val="toc 1"/>
    <w:basedOn w:val="Style_10"/>
    <w:next w:val="Style_10"/>
    <w:link w:val="Style_6_ch"/>
    <w:uiPriority w:val="39"/>
    <w:pPr>
      <w:spacing w:after="100"/>
      <w:ind/>
    </w:pPr>
  </w:style>
  <w:style w:styleId="Style_6_ch" w:type="character">
    <w:name w:val="toc 1"/>
    <w:basedOn w:val="Style_10_ch"/>
    <w:link w:val="Style_6"/>
  </w:style>
  <w:style w:styleId="Style_27" w:type="paragraph">
    <w:name w:val="Header and Footer"/>
    <w:link w:val="Style_27_ch"/>
    <w:pPr>
      <w:spacing w:line="240" w:lineRule="auto"/>
      <w:ind/>
      <w:jc w:val="both"/>
    </w:pPr>
    <w:rPr>
      <w:rFonts w:ascii="XO Thames" w:hAnsi="XO Thames"/>
      <w:sz w:val="20"/>
    </w:rPr>
  </w:style>
  <w:style w:styleId="Style_27_ch" w:type="character">
    <w:name w:val="Header and Footer"/>
    <w:link w:val="Style_27"/>
    <w:rPr>
      <w:rFonts w:ascii="XO Thames" w:hAnsi="XO Thames"/>
      <w:sz w:val="20"/>
    </w:rPr>
  </w:style>
  <w:style w:styleId="Style_28" w:type="paragraph">
    <w:name w:val="toc 9"/>
    <w:next w:val="Style_10"/>
    <w:link w:val="Style_2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29" w:type="paragraph">
    <w:name w:val="toc 8"/>
    <w:next w:val="Style_10"/>
    <w:link w:val="Style_2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toc 5"/>
    <w:next w:val="Style_10"/>
    <w:link w:val="Style_3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Стиль пункта схемы"/>
    <w:basedOn w:val="Style_10"/>
    <w:link w:val="Style_31_ch"/>
    <w:pPr>
      <w:spacing w:after="0" w:before="0" w:line="360" w:lineRule="auto"/>
      <w:ind w:firstLine="680" w:left="0"/>
      <w:jc w:val="both"/>
    </w:pPr>
    <w:rPr>
      <w:rFonts w:ascii="Times New Roman" w:hAnsi="Times New Roman"/>
      <w:sz w:val="28"/>
    </w:rPr>
  </w:style>
  <w:style w:styleId="Style_31_ch" w:type="character">
    <w:name w:val="Стиль пункта схемы"/>
    <w:basedOn w:val="Style_10_ch"/>
    <w:link w:val="Style_31"/>
    <w:rPr>
      <w:rFonts w:ascii="Times New Roman" w:hAnsi="Times New Roman"/>
      <w:sz w:val="28"/>
    </w:rPr>
  </w:style>
  <w:style w:styleId="Style_32" w:type="paragraph">
    <w:name w:val="Subtitle"/>
    <w:next w:val="Style_10"/>
    <w:link w:val="Style_3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10"/>
    <w:link w:val="Style_3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basedOn w:val="Style_10"/>
    <w:next w:val="Style_10"/>
    <w:link w:val="Style_34_ch"/>
    <w:uiPriority w:val="9"/>
    <w:qFormat/>
    <w:pPr>
      <w:keepNext w:val="1"/>
      <w:keepLines w:val="1"/>
      <w:spacing w:after="0"/>
      <w:ind/>
      <w:outlineLvl w:val="3"/>
    </w:pPr>
    <w:rPr>
      <w:rFonts w:asciiTheme="majorAscii" w:hAnsiTheme="majorHAnsi"/>
      <w:b w:val="1"/>
      <w:i w:val="1"/>
      <w:color w:themeColor="accent1" w:val="4F81BD"/>
    </w:rPr>
  </w:style>
  <w:style w:styleId="Style_34_ch" w:type="character">
    <w:name w:val="heading 4"/>
    <w:basedOn w:val="Style_10_ch"/>
    <w:link w:val="Style_34"/>
    <w:rPr>
      <w:rFonts w:asciiTheme="majorAscii" w:hAnsiTheme="majorHAnsi"/>
      <w:b w:val="1"/>
      <w:i w:val="1"/>
      <w:color w:themeColor="accent1" w:val="4F81BD"/>
    </w:rPr>
  </w:style>
  <w:style w:styleId="Style_35" w:type="paragraph">
    <w:name w:val="heading 2"/>
    <w:basedOn w:val="Style_10"/>
    <w:next w:val="Style_10"/>
    <w:link w:val="Style_35_ch"/>
    <w:uiPriority w:val="9"/>
    <w:qFormat/>
    <w:pPr>
      <w:keepNext w:val="1"/>
      <w:keepLines w:val="1"/>
      <w:spacing w:after="0"/>
      <w:ind/>
      <w:outlineLvl w:val="1"/>
    </w:pPr>
    <w:rPr>
      <w:rFonts w:asciiTheme="majorAscii" w:hAnsiTheme="majorHAnsi"/>
      <w:b w:val="1"/>
      <w:color w:themeColor="accent1" w:val="4F81BD"/>
      <w:sz w:val="26"/>
    </w:rPr>
  </w:style>
  <w:style w:styleId="Style_35_ch" w:type="character">
    <w:name w:val="heading 2"/>
    <w:basedOn w:val="Style_10_ch"/>
    <w:link w:val="Style_35"/>
    <w:rPr>
      <w:rFonts w:asciiTheme="majorAscii" w:hAnsiTheme="majorHAnsi"/>
      <w:b w:val="1"/>
      <w:color w:themeColor="accent1" w:val="4F81BD"/>
      <w:sz w:val="26"/>
    </w:rPr>
  </w:style>
  <w:style w:styleId="Style_36" w:type="table">
    <w:name w:val="Table Grid"/>
    <w:basedOn w:val="Style_5"/>
    <w:pPr>
      <w:spacing w:after="0" w:before="20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37" w:type="table">
    <w:name w:val="Сетка таблицы1"/>
    <w:basedOn w:val="Style_5"/>
    <w:pPr>
      <w:spacing w:after="0" w:before="20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" w:type="table">
    <w:name w:val="Сетка таблицы2"/>
    <w:basedOn w:val="Style_5"/>
    <w:pPr>
      <w:spacing w:after="0" w:before="20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22" Target="numbering.xml" Type="http://schemas.openxmlformats.org/officeDocument/2006/relationships/numbering"/>
  <Relationship Id="rId21" Target="footnotes.xml" Type="http://schemas.openxmlformats.org/officeDocument/2006/relationships/footnotes"/>
  <Relationship Id="rId13" Target="media/1.png" Type="http://schemas.openxmlformats.org/officeDocument/2006/relationships/image"/>
  <Relationship Id="rId11" Target="header11.xml" Type="http://schemas.openxmlformats.org/officeDocument/2006/relationships/header"/>
  <Relationship Id="rId18" Target="stylesWithEffects.xml" Type="http://schemas.microsoft.com/office/2007/relationships/stylesWithEffects"/>
  <Relationship Id="rId17" Target="styles.xml" Type="http://schemas.openxmlformats.org/officeDocument/2006/relationships/styles"/>
  <Relationship Id="rId10" Target="footer10.xml" Type="http://schemas.openxmlformats.org/officeDocument/2006/relationships/footer"/>
  <Relationship Id="rId15" Target="fontTable.xml" Type="http://schemas.openxmlformats.org/officeDocument/2006/relationships/fontTable"/>
  <Relationship Id="rId9" Target="header9.xml" Type="http://schemas.openxmlformats.org/officeDocument/2006/relationships/header"/>
  <Relationship Id="rId20" Target="theme/theme1.xml" Type="http://schemas.openxmlformats.org/officeDocument/2006/relationships/theme"/>
  <Relationship Id="rId19" Target="webSettings.xml" Type="http://schemas.openxmlformats.org/officeDocument/2006/relationships/webSettings"/>
  <Relationship Id="rId8" Target="footer8.xml" Type="http://schemas.openxmlformats.org/officeDocument/2006/relationships/footer"/>
  <Relationship Id="rId7" Target="header7.xml" Type="http://schemas.openxmlformats.org/officeDocument/2006/relationships/header"/>
  <Relationship Id="rId14" Target="media/2.png" Type="http://schemas.openxmlformats.org/officeDocument/2006/relationships/image"/>
  <Relationship Id="rId6" Target="footer6.xml" Type="http://schemas.openxmlformats.org/officeDocument/2006/relationships/footer"/>
  <Relationship Id="rId5" Target="header5.xml" Type="http://schemas.openxmlformats.org/officeDocument/2006/relationships/header"/>
  <Relationship Id="rId4" Target="footer4.xml" Type="http://schemas.openxmlformats.org/officeDocument/2006/relationships/footer"/>
  <Relationship Id="rId16" Target="settings.xml" Type="http://schemas.openxmlformats.org/officeDocument/2006/relationships/settings"/>
  <Relationship Id="rId12" Target="footer12.xml" Type="http://schemas.openxmlformats.org/officeDocument/2006/relationships/footer"/>
  <Relationship Id="rId3" Target="header3.xml" Type="http://schemas.openxmlformats.org/officeDocument/2006/relationships/header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2023-01-12T07:58:17Z</dcterms:modified>
</cp:coreProperties>
</file>